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79B4" w14:textId="77777777" w:rsidR="00CE0DFA" w:rsidRDefault="009F5D83">
      <w:pPr>
        <w:jc w:val="both"/>
      </w:pPr>
      <w:r>
        <w:t>MUNICIPIUL CRAIOVA</w:t>
      </w:r>
      <w:r>
        <w:tab/>
      </w:r>
      <w:r>
        <w:tab/>
      </w:r>
      <w:r>
        <w:tab/>
      </w:r>
      <w:r>
        <w:tab/>
      </w:r>
      <w:r>
        <w:tab/>
      </w:r>
      <w:r>
        <w:tab/>
      </w:r>
      <w:r>
        <w:tab/>
      </w:r>
      <w:r>
        <w:tab/>
      </w:r>
      <w:r>
        <w:tab/>
        <w:t xml:space="preserve">               PRIMĂRIA MUNICIPIULUI CRAIOVA</w:t>
      </w:r>
      <w:r>
        <w:rPr>
          <w:b/>
        </w:rPr>
        <w:t xml:space="preserve">                                             </w:t>
      </w:r>
    </w:p>
    <w:p w14:paraId="6A05D2DE" w14:textId="77777777" w:rsidR="00CE0DFA" w:rsidRDefault="009F5D83">
      <w:pPr>
        <w:jc w:val="both"/>
      </w:pPr>
      <w:r>
        <w:t xml:space="preserve">DIRECŢIA SERVICII PUBLICE                        </w:t>
      </w:r>
      <w:r>
        <w:rPr>
          <w:b/>
        </w:rPr>
        <w:tab/>
        <w:t xml:space="preserve">                                  </w:t>
      </w:r>
    </w:p>
    <w:p w14:paraId="7C777ED0" w14:textId="77777777" w:rsidR="00CE0DFA" w:rsidRDefault="009F5D83">
      <w:pPr>
        <w:jc w:val="both"/>
      </w:pPr>
      <w:r>
        <w:t xml:space="preserve">Serv. Administrare şi </w:t>
      </w:r>
      <w:r>
        <w:t>Monitorizare Transport Public Local şi Siguranţa Circulaţiei</w:t>
      </w:r>
      <w:r>
        <w:rPr>
          <w:b/>
        </w:rPr>
        <w:t xml:space="preserve">       </w:t>
      </w:r>
    </w:p>
    <w:p w14:paraId="0F48EE8C" w14:textId="77777777" w:rsidR="00CE0DFA" w:rsidRDefault="009F5D83">
      <w:pPr>
        <w:jc w:val="both"/>
      </w:pPr>
      <w:r>
        <w:rPr>
          <w:szCs w:val="28"/>
        </w:rPr>
        <w:t xml:space="preserve">Nr. </w:t>
      </w:r>
      <w:r>
        <w:rPr>
          <w:szCs w:val="28"/>
          <w:u w:val="single"/>
        </w:rPr>
        <w:t xml:space="preserve">  29824 /                 .2017</w:t>
      </w:r>
    </w:p>
    <w:p w14:paraId="7BF4236F" w14:textId="77777777" w:rsidR="00CE0DFA" w:rsidRDefault="00CE0DFA">
      <w:pPr>
        <w:rPr>
          <w:szCs w:val="28"/>
        </w:rPr>
      </w:pPr>
    </w:p>
    <w:p w14:paraId="60004A77" w14:textId="77777777" w:rsidR="00CE0DFA" w:rsidRDefault="00CE0DFA">
      <w:pPr>
        <w:rPr>
          <w:szCs w:val="28"/>
        </w:rPr>
      </w:pPr>
    </w:p>
    <w:p w14:paraId="06359BDD" w14:textId="77777777" w:rsidR="00CE0DFA" w:rsidRDefault="00CE0DFA">
      <w:pPr>
        <w:rPr>
          <w:szCs w:val="28"/>
        </w:rPr>
      </w:pPr>
    </w:p>
    <w:p w14:paraId="51A91E96" w14:textId="77777777" w:rsidR="00CE0DFA" w:rsidRDefault="009F5D83">
      <w:pPr>
        <w:jc w:val="center"/>
      </w:pPr>
      <w:r>
        <w:rPr>
          <w:rFonts w:cs="Arial"/>
          <w:b/>
          <w:bCs/>
          <w:sz w:val="32"/>
          <w:szCs w:val="32"/>
        </w:rPr>
        <w:t>CAIET DE SARCINI</w:t>
      </w:r>
    </w:p>
    <w:p w14:paraId="60074E43" w14:textId="77777777" w:rsidR="00CE0DFA" w:rsidRDefault="009F5D83">
      <w:pPr>
        <w:jc w:val="center"/>
      </w:pPr>
      <w:r>
        <w:rPr>
          <w:rFonts w:cs="Arial"/>
          <w:b/>
          <w:bCs/>
          <w:szCs w:val="28"/>
        </w:rPr>
        <w:t xml:space="preserve">privind serviciul public </w:t>
      </w:r>
      <w:r>
        <w:rPr>
          <w:b/>
          <w:szCs w:val="28"/>
        </w:rPr>
        <w:t xml:space="preserve">de ridicare, transport și depozitare a vehiculelor staționate și parcate neregulamentar pe domeniul public </w:t>
      </w:r>
      <w:r>
        <w:rPr>
          <w:b/>
          <w:szCs w:val="28"/>
        </w:rPr>
        <w:t>sau privat al municipiului Craiova</w:t>
      </w:r>
    </w:p>
    <w:p w14:paraId="13523E27" w14:textId="77777777" w:rsidR="00CE0DFA" w:rsidRDefault="00CE0DFA">
      <w:pPr>
        <w:jc w:val="center"/>
        <w:rPr>
          <w:b/>
          <w:bCs/>
          <w:sz w:val="32"/>
          <w:szCs w:val="32"/>
        </w:rPr>
      </w:pPr>
    </w:p>
    <w:p w14:paraId="55272187" w14:textId="77777777" w:rsidR="00CE0DFA" w:rsidRDefault="00CE0DFA">
      <w:pPr>
        <w:jc w:val="center"/>
        <w:rPr>
          <w:b/>
          <w:bCs/>
          <w:szCs w:val="28"/>
        </w:rPr>
      </w:pPr>
    </w:p>
    <w:p w14:paraId="593E1D32" w14:textId="77777777" w:rsidR="00CE0DFA" w:rsidRDefault="00CE0DFA">
      <w:pPr>
        <w:jc w:val="center"/>
        <w:rPr>
          <w:b/>
          <w:bCs/>
          <w:szCs w:val="28"/>
        </w:rPr>
      </w:pPr>
    </w:p>
    <w:p w14:paraId="3EF2E93F" w14:textId="77777777" w:rsidR="00CE0DFA" w:rsidRDefault="00CE0DFA">
      <w:pPr>
        <w:jc w:val="center"/>
        <w:rPr>
          <w:b/>
          <w:bCs/>
          <w:szCs w:val="28"/>
        </w:rPr>
      </w:pPr>
    </w:p>
    <w:p w14:paraId="07EAE6D0" w14:textId="77777777" w:rsidR="00CE0DFA" w:rsidRDefault="00CE0DFA">
      <w:pPr>
        <w:jc w:val="center"/>
        <w:rPr>
          <w:b/>
          <w:bCs/>
          <w:szCs w:val="28"/>
        </w:rPr>
      </w:pPr>
    </w:p>
    <w:p w14:paraId="59A573A1" w14:textId="77777777" w:rsidR="00CE0DFA" w:rsidRDefault="009F5D83">
      <w:pPr>
        <w:jc w:val="both"/>
      </w:pPr>
      <w:r>
        <w:rPr>
          <w:rFonts w:cs="Arial"/>
          <w:b/>
          <w:bCs/>
          <w:sz w:val="32"/>
          <w:szCs w:val="32"/>
        </w:rPr>
        <w:tab/>
        <w:t>Capitolul I – Dispoziţii generale</w:t>
      </w:r>
    </w:p>
    <w:p w14:paraId="3B51DEED" w14:textId="77777777" w:rsidR="00CE0DFA" w:rsidRDefault="00CE0DFA">
      <w:pPr>
        <w:jc w:val="both"/>
        <w:rPr>
          <w:szCs w:val="28"/>
        </w:rPr>
      </w:pPr>
    </w:p>
    <w:p w14:paraId="4EE1F21A" w14:textId="77777777" w:rsidR="00CE0DFA" w:rsidRDefault="009F5D83">
      <w:pPr>
        <w:ind w:firstLine="709"/>
        <w:jc w:val="both"/>
      </w:pPr>
      <w:r>
        <w:rPr>
          <w:b/>
          <w:bCs/>
          <w:szCs w:val="28"/>
        </w:rPr>
        <w:t>Art. 1. (1)</w:t>
      </w:r>
      <w:r>
        <w:rPr>
          <w:szCs w:val="28"/>
        </w:rPr>
        <w:t xml:space="preserve"> Prezentul Caiet de Sarcini cuprinde condițiile tehnice şi organizatorice pe care trebuie să le îndeplinească operatorul desemnat pentru prestarea </w:t>
      </w:r>
      <w:r>
        <w:rPr>
          <w:szCs w:val="28"/>
        </w:rPr>
        <w:t>activităților de ridicare, transport și depozitare a vehiculelor staționate și parcate neregulamentar pe domeniul public sau privat al municipiului Craiova şi care constituie un obstacol pentru circulația publică.</w:t>
      </w:r>
    </w:p>
    <w:p w14:paraId="4D11BEA3" w14:textId="77777777" w:rsidR="00CE0DFA" w:rsidRDefault="00CE0DFA">
      <w:pPr>
        <w:ind w:firstLine="709"/>
        <w:jc w:val="both"/>
        <w:rPr>
          <w:szCs w:val="28"/>
        </w:rPr>
      </w:pPr>
    </w:p>
    <w:p w14:paraId="3CCB6256" w14:textId="77777777" w:rsidR="00CE0DFA" w:rsidRDefault="009F5D83">
      <w:pPr>
        <w:ind w:firstLine="709"/>
        <w:jc w:val="both"/>
      </w:pPr>
      <w:r>
        <w:rPr>
          <w:b/>
          <w:szCs w:val="28"/>
        </w:rPr>
        <w:t xml:space="preserve">(2) </w:t>
      </w:r>
      <w:r>
        <w:rPr>
          <w:szCs w:val="28"/>
        </w:rPr>
        <w:t>Caietul de Sarcini conţine obligaţiil</w:t>
      </w:r>
      <w:r>
        <w:rPr>
          <w:szCs w:val="28"/>
        </w:rPr>
        <w:t>e operatorului desemnat pentru desfăşurarea activităţilor de ridicare, transport și depozitare a vehiculelor staționate și parcate neregulamentar pe domeniul public sau privat al municipiului Craiova, precum şi condiţiile pe care trebuie să le îndeplineasc</w:t>
      </w:r>
      <w:r>
        <w:rPr>
          <w:szCs w:val="28"/>
        </w:rPr>
        <w:t xml:space="preserve">ă pe toată durata valabilităţii contractului de servicii, pentru ca activitățile să se desfășoare în condiții de eficiență și siguranță. </w:t>
      </w:r>
    </w:p>
    <w:p w14:paraId="61883F07" w14:textId="77777777" w:rsidR="00CE0DFA" w:rsidRDefault="009F5D83">
      <w:pPr>
        <w:ind w:firstLine="709"/>
        <w:jc w:val="both"/>
      </w:pPr>
      <w:r>
        <w:rPr>
          <w:szCs w:val="28"/>
        </w:rPr>
        <w:t xml:space="preserve"> </w:t>
      </w:r>
    </w:p>
    <w:p w14:paraId="42E6DBD1" w14:textId="77777777" w:rsidR="00CE0DFA" w:rsidRDefault="009F5D83">
      <w:pPr>
        <w:ind w:firstLine="709"/>
        <w:jc w:val="both"/>
      </w:pPr>
      <w:r>
        <w:rPr>
          <w:b/>
          <w:szCs w:val="28"/>
        </w:rPr>
        <w:t>(3)</w:t>
      </w:r>
      <w:r>
        <w:rPr>
          <w:szCs w:val="28"/>
        </w:rPr>
        <w:t xml:space="preserve"> Caietul de Sarcini va fi anexă la Contractul de delegare a serviciului public de ridicare, transport și depozita</w:t>
      </w:r>
      <w:r>
        <w:rPr>
          <w:szCs w:val="28"/>
        </w:rPr>
        <w:t>re a vehiculelor staționate și parcate neregulamentar pe domeniul public sau privat al municipiului Craiova și face parte integrantă din documentația necesară desfăşurării activităților menționate.</w:t>
      </w:r>
    </w:p>
    <w:p w14:paraId="2D8BA676" w14:textId="77777777" w:rsidR="00CE0DFA" w:rsidRDefault="00CE0DFA">
      <w:pPr>
        <w:ind w:firstLine="709"/>
        <w:jc w:val="both"/>
        <w:rPr>
          <w:szCs w:val="28"/>
        </w:rPr>
      </w:pPr>
    </w:p>
    <w:p w14:paraId="617DC5EC" w14:textId="77777777" w:rsidR="00CE0DFA" w:rsidRDefault="009F5D83">
      <w:pPr>
        <w:ind w:firstLine="720"/>
        <w:jc w:val="both"/>
      </w:pPr>
      <w:r>
        <w:rPr>
          <w:b/>
          <w:szCs w:val="28"/>
        </w:rPr>
        <w:t xml:space="preserve">Art. 2. </w:t>
      </w:r>
      <w:r>
        <w:rPr>
          <w:szCs w:val="28"/>
        </w:rPr>
        <w:t>Activitățile se vor desfăşura în conformitate cu:</w:t>
      </w:r>
      <w:r>
        <w:rPr>
          <w:szCs w:val="28"/>
        </w:rPr>
        <w:t xml:space="preserve"> </w:t>
      </w:r>
    </w:p>
    <w:p w14:paraId="311ECC65" w14:textId="77777777" w:rsidR="00CE0DFA" w:rsidRDefault="009F5D83">
      <w:pPr>
        <w:jc w:val="both"/>
        <w:rPr>
          <w:color w:val="000000"/>
          <w:szCs w:val="28"/>
        </w:rPr>
      </w:pPr>
      <w:r>
        <w:rPr>
          <w:color w:val="000000"/>
          <w:szCs w:val="28"/>
        </w:rPr>
        <w:t>-</w:t>
      </w:r>
      <w:r>
        <w:rPr>
          <w:color w:val="000000"/>
          <w:szCs w:val="28"/>
        </w:rPr>
        <w:tab/>
        <w:t xml:space="preserve">Hotărârea Guvernului nr. 965/2016 pentru modificarea şi completarea Regulamentului de aplicare a Ordonanţei de urgenţă a Guvernului nr. 195/2002 privind circulaţia pe drumurile publice, aprobat prin Hotărârea Guvernului nr. 1.391/2006; </w:t>
      </w:r>
    </w:p>
    <w:p w14:paraId="05941A7C" w14:textId="77777777" w:rsidR="00CE0DFA" w:rsidRDefault="009F5D83">
      <w:pPr>
        <w:jc w:val="both"/>
        <w:rPr>
          <w:color w:val="000000"/>
          <w:szCs w:val="28"/>
        </w:rPr>
      </w:pPr>
      <w:r>
        <w:rPr>
          <w:color w:val="000000"/>
          <w:szCs w:val="28"/>
        </w:rPr>
        <w:t>-</w:t>
      </w:r>
      <w:r>
        <w:rPr>
          <w:color w:val="000000"/>
          <w:szCs w:val="28"/>
        </w:rPr>
        <w:tab/>
        <w:t xml:space="preserve">Ordonanța de </w:t>
      </w:r>
      <w:r>
        <w:rPr>
          <w:color w:val="000000"/>
          <w:szCs w:val="28"/>
        </w:rPr>
        <w:t>urgență a Guvernului nr. 195/2002 privind circulația pe drumurile publice;</w:t>
      </w:r>
    </w:p>
    <w:p w14:paraId="1DC8A7B8" w14:textId="77777777" w:rsidR="00CE0DFA" w:rsidRDefault="009F5D83">
      <w:pPr>
        <w:jc w:val="both"/>
        <w:rPr>
          <w:color w:val="000000"/>
          <w:szCs w:val="28"/>
        </w:rPr>
      </w:pPr>
      <w:r>
        <w:rPr>
          <w:color w:val="000000"/>
          <w:szCs w:val="28"/>
        </w:rPr>
        <w:t>-</w:t>
      </w:r>
      <w:r>
        <w:rPr>
          <w:color w:val="000000"/>
          <w:szCs w:val="28"/>
        </w:rPr>
        <w:tab/>
        <w:t xml:space="preserve">Legea nr. 155/2010 republicată a Poliţiei Locale, republicată, cu modificările şi completările ulterioare; </w:t>
      </w:r>
    </w:p>
    <w:p w14:paraId="35D6F8D0" w14:textId="77777777" w:rsidR="00CE0DFA" w:rsidRDefault="009F5D83">
      <w:pPr>
        <w:jc w:val="both"/>
        <w:rPr>
          <w:color w:val="000000"/>
          <w:szCs w:val="28"/>
        </w:rPr>
      </w:pPr>
      <w:r>
        <w:rPr>
          <w:color w:val="000000"/>
          <w:szCs w:val="28"/>
        </w:rPr>
        <w:t>-</w:t>
      </w:r>
      <w:r>
        <w:rPr>
          <w:color w:val="000000"/>
          <w:szCs w:val="28"/>
        </w:rPr>
        <w:tab/>
        <w:t xml:space="preserve">Ordonanţa Guvernului nr. 71/2002 privind organizarea și funcționarea </w:t>
      </w:r>
      <w:r>
        <w:rPr>
          <w:color w:val="000000"/>
          <w:szCs w:val="28"/>
        </w:rPr>
        <w:t>serviciilor publice de administrare a domeniului public și privat de interes local;</w:t>
      </w:r>
    </w:p>
    <w:p w14:paraId="13141B88" w14:textId="77777777" w:rsidR="00CE0DFA" w:rsidRDefault="009F5D83">
      <w:pPr>
        <w:jc w:val="both"/>
        <w:rPr>
          <w:color w:val="000000"/>
          <w:szCs w:val="28"/>
        </w:rPr>
      </w:pPr>
      <w:r>
        <w:rPr>
          <w:color w:val="000000"/>
          <w:szCs w:val="28"/>
        </w:rPr>
        <w:lastRenderedPageBreak/>
        <w:t>-</w:t>
      </w:r>
      <w:r>
        <w:rPr>
          <w:color w:val="000000"/>
          <w:szCs w:val="28"/>
        </w:rPr>
        <w:tab/>
        <w:t>Hotărârea nr. 955/2004 pentru aprobarea reglementărilor-cadru de aplicare a Ordonanţei Guvernului nr. 71/2002 privind organizarea şi funcţionarea serviciilor publice de a</w:t>
      </w:r>
      <w:r>
        <w:rPr>
          <w:color w:val="000000"/>
          <w:szCs w:val="28"/>
        </w:rPr>
        <w:t xml:space="preserve">dministrare a domeniului public şi privat de interes local; </w:t>
      </w:r>
    </w:p>
    <w:p w14:paraId="0570ED54" w14:textId="77777777" w:rsidR="00CE0DFA" w:rsidRDefault="009F5D83">
      <w:pPr>
        <w:jc w:val="both"/>
        <w:rPr>
          <w:color w:val="000000"/>
          <w:szCs w:val="28"/>
        </w:rPr>
      </w:pPr>
      <w:r>
        <w:rPr>
          <w:color w:val="000000"/>
          <w:szCs w:val="28"/>
        </w:rPr>
        <w:t>-</w:t>
      </w:r>
      <w:r>
        <w:rPr>
          <w:color w:val="000000"/>
          <w:szCs w:val="28"/>
        </w:rPr>
        <w:tab/>
        <w:t>Ordonanța  Guvernului nr. 2/2001, privind regimul juridic al contravenţiilor;</w:t>
      </w:r>
    </w:p>
    <w:p w14:paraId="584D567A" w14:textId="77777777" w:rsidR="00CE0DFA" w:rsidRDefault="009F5D83">
      <w:pPr>
        <w:jc w:val="both"/>
      </w:pPr>
      <w:r>
        <w:rPr>
          <w:color w:val="000000"/>
          <w:szCs w:val="28"/>
        </w:rPr>
        <w:t>-</w:t>
      </w:r>
      <w:r>
        <w:rPr>
          <w:color w:val="000000"/>
          <w:szCs w:val="28"/>
        </w:rPr>
        <w:tab/>
        <w:t xml:space="preserve">Hotărârea Guvernului nr. 1332/2010, privind aprobarea Regulamentului-cadru de organizare și </w:t>
      </w:r>
      <w:r>
        <w:rPr>
          <w:color w:val="000000"/>
          <w:szCs w:val="28"/>
        </w:rPr>
        <w:t>funcționare a poliției locale.</w:t>
      </w:r>
    </w:p>
    <w:p w14:paraId="29FB718B" w14:textId="77777777" w:rsidR="00CE0DFA" w:rsidRDefault="00CE0DFA">
      <w:pPr>
        <w:jc w:val="both"/>
        <w:rPr>
          <w:szCs w:val="28"/>
        </w:rPr>
      </w:pPr>
    </w:p>
    <w:p w14:paraId="2E3FB890" w14:textId="77777777" w:rsidR="00CE0DFA" w:rsidRDefault="009F5D83">
      <w:pPr>
        <w:ind w:firstLine="709"/>
        <w:jc w:val="both"/>
      </w:pPr>
      <w:r>
        <w:rPr>
          <w:rStyle w:val="WW-DefaultParagraphFont1"/>
          <w:rFonts w:cs="Arial"/>
          <w:b/>
          <w:bCs/>
          <w:szCs w:val="28"/>
        </w:rPr>
        <w:t xml:space="preserve">Art. 3. </w:t>
      </w:r>
      <w:r>
        <w:rPr>
          <w:rStyle w:val="WW-DefaultParagraphFont1"/>
          <w:rFonts w:cs="Arial"/>
          <w:szCs w:val="28"/>
        </w:rPr>
        <w:t xml:space="preserve"> Serviciul de ridicare</w:t>
      </w:r>
      <w:r>
        <w:rPr>
          <w:szCs w:val="28"/>
        </w:rPr>
        <w:t>, transport și depozitare a vehiculelor  staționate şi parcate neregulamentar pe domeniul public sau privat al municipiului Craiova,</w:t>
      </w:r>
      <w:r>
        <w:rPr>
          <w:rStyle w:val="WW-DefaultParagraphFont1"/>
          <w:rFonts w:cs="Arial"/>
          <w:szCs w:val="28"/>
        </w:rPr>
        <w:t xml:space="preserve"> </w:t>
      </w:r>
      <w:r>
        <w:t>este un serviciu public şi se realizează de către autoritatea</w:t>
      </w:r>
      <w:r>
        <w:t xml:space="preserve"> administraţiei publice locale, operatorul acestui serviciu, Poliţia Rutieră şi Poliţia Locală.</w:t>
      </w:r>
    </w:p>
    <w:p w14:paraId="5D9848B3" w14:textId="77777777" w:rsidR="00CE0DFA" w:rsidRDefault="00CE0DFA">
      <w:pPr>
        <w:ind w:firstLine="709"/>
        <w:jc w:val="both"/>
      </w:pPr>
    </w:p>
    <w:p w14:paraId="3629D372" w14:textId="77777777" w:rsidR="00CE0DFA" w:rsidRDefault="00CE0DFA">
      <w:pPr>
        <w:ind w:firstLine="709"/>
        <w:jc w:val="both"/>
      </w:pPr>
    </w:p>
    <w:p w14:paraId="7DA17CC6" w14:textId="77777777" w:rsidR="00CE0DFA" w:rsidRDefault="00CE0DFA">
      <w:pPr>
        <w:ind w:firstLine="709"/>
        <w:jc w:val="both"/>
      </w:pPr>
    </w:p>
    <w:p w14:paraId="373CB942" w14:textId="77777777" w:rsidR="00CE0DFA" w:rsidRDefault="009F5D83">
      <w:pPr>
        <w:ind w:firstLine="709"/>
        <w:jc w:val="center"/>
      </w:pPr>
      <w:r>
        <w:rPr>
          <w:rStyle w:val="WW-DefaultParagraphFont1"/>
          <w:rFonts w:cs="Arial"/>
          <w:b/>
          <w:bCs/>
          <w:sz w:val="32"/>
          <w:szCs w:val="32"/>
        </w:rPr>
        <w:t>Capitolul II – Condiţii tehnice privind autovehiculele ce vor fi utilizate în activitatea de ridicare și transport</w:t>
      </w:r>
    </w:p>
    <w:p w14:paraId="2F9BE03C" w14:textId="77777777" w:rsidR="00CE0DFA" w:rsidRDefault="00CE0DFA">
      <w:pPr>
        <w:ind w:firstLine="709"/>
        <w:jc w:val="both"/>
      </w:pPr>
    </w:p>
    <w:p w14:paraId="09F62DAD" w14:textId="77777777" w:rsidR="00CE0DFA" w:rsidRDefault="009F5D83">
      <w:pPr>
        <w:ind w:firstLine="709"/>
        <w:jc w:val="both"/>
      </w:pPr>
      <w:r>
        <w:rPr>
          <w:rStyle w:val="WW-DefaultParagraphFont1"/>
          <w:rFonts w:cs="Arial"/>
          <w:b/>
          <w:bCs/>
          <w:szCs w:val="28"/>
        </w:rPr>
        <w:t xml:space="preserve"> </w:t>
      </w:r>
      <w:r>
        <w:rPr>
          <w:rStyle w:val="WW-DefaultParagraphFont1"/>
          <w:bCs/>
          <w:szCs w:val="28"/>
        </w:rPr>
        <w:t xml:space="preserve"> </w:t>
      </w:r>
    </w:p>
    <w:p w14:paraId="4442EB16" w14:textId="77777777" w:rsidR="00CE0DFA" w:rsidRDefault="009F5D83">
      <w:pPr>
        <w:ind w:firstLine="709"/>
        <w:jc w:val="both"/>
      </w:pPr>
      <w:r>
        <w:rPr>
          <w:b/>
          <w:szCs w:val="28"/>
        </w:rPr>
        <w:t xml:space="preserve">Art. 4. </w:t>
      </w:r>
      <w:r>
        <w:rPr>
          <w:rStyle w:val="WW-DefaultParagraphFont1"/>
          <w:bCs/>
          <w:szCs w:val="28"/>
        </w:rPr>
        <w:t>Autovehiculele utilizate și de</w:t>
      </w:r>
      <w:r>
        <w:rPr>
          <w:rStyle w:val="WW-DefaultParagraphFont1"/>
          <w:bCs/>
          <w:szCs w:val="28"/>
        </w:rPr>
        <w:t xml:space="preserve">stinate special acestei activităţi trebuie să îndeplinească următoarele cerințe tehnice minime, care să asigure ridicarea, transportul şi depozitarea în condiţii de operativitate şi siguranţă a vehiculelor:   </w:t>
      </w:r>
    </w:p>
    <w:p w14:paraId="56418F65" w14:textId="77777777" w:rsidR="00CE0DFA" w:rsidRDefault="00CE0DFA">
      <w:pPr>
        <w:ind w:firstLine="709"/>
        <w:jc w:val="both"/>
      </w:pPr>
    </w:p>
    <w:p w14:paraId="2C26FED1" w14:textId="77777777" w:rsidR="00CE0DFA" w:rsidRDefault="009F5D83">
      <w:pPr>
        <w:ind w:firstLine="709"/>
        <w:jc w:val="both"/>
      </w:pPr>
      <w:r>
        <w:rPr>
          <w:rStyle w:val="WW-DefaultParagraphFont1"/>
          <w:bCs/>
          <w:szCs w:val="28"/>
        </w:rPr>
        <w:t>a) să fie prevăzute cu plaformă cu macara rot</w:t>
      </w:r>
      <w:r>
        <w:rPr>
          <w:rStyle w:val="WW-DefaultParagraphFont1"/>
          <w:bCs/>
          <w:szCs w:val="28"/>
        </w:rPr>
        <w:t>ativă;</w:t>
      </w:r>
    </w:p>
    <w:p w14:paraId="6F0A6BB1" w14:textId="77777777" w:rsidR="00CE0DFA" w:rsidRDefault="00CE0DFA">
      <w:pPr>
        <w:ind w:firstLine="709"/>
        <w:jc w:val="both"/>
      </w:pPr>
    </w:p>
    <w:p w14:paraId="7DD26859" w14:textId="77777777" w:rsidR="00CE0DFA" w:rsidRDefault="009F5D83">
      <w:pPr>
        <w:ind w:firstLine="709"/>
        <w:jc w:val="both"/>
      </w:pPr>
      <w:r>
        <w:rPr>
          <w:rStyle w:val="WW-DefaultParagraphFont1"/>
          <w:bCs/>
          <w:szCs w:val="28"/>
        </w:rPr>
        <w:t xml:space="preserve">b) echipamentele să corespundă din punct de vedere tehnic (avizate de I.S.C.I.R. și de R.A.R.);  </w:t>
      </w:r>
    </w:p>
    <w:p w14:paraId="0BFA12B3" w14:textId="77777777" w:rsidR="00CE0DFA" w:rsidRDefault="00CE0DFA">
      <w:pPr>
        <w:ind w:firstLine="709"/>
        <w:jc w:val="both"/>
      </w:pPr>
    </w:p>
    <w:p w14:paraId="13AC13F4" w14:textId="77777777" w:rsidR="00CE0DFA" w:rsidRDefault="009F5D83">
      <w:pPr>
        <w:ind w:firstLine="709"/>
        <w:jc w:val="both"/>
      </w:pPr>
      <w:r>
        <w:rPr>
          <w:rStyle w:val="WW-DefaultParagraphFont1"/>
          <w:bCs/>
          <w:szCs w:val="28"/>
        </w:rPr>
        <w:t xml:space="preserve">c) autovehiculele/dotările utilizate pentru dislocarea, ridicarea/transportul vehiculelor cu greutatea de peste 5 tone să fie fie echipate </w:t>
      </w:r>
      <w:r>
        <w:rPr>
          <w:rStyle w:val="WW-DefaultParagraphFont1"/>
          <w:bCs/>
          <w:szCs w:val="28"/>
        </w:rPr>
        <w:t xml:space="preserve">special în acest sens;   </w:t>
      </w:r>
    </w:p>
    <w:p w14:paraId="4B863096" w14:textId="77777777" w:rsidR="00CE0DFA" w:rsidRDefault="009F5D83">
      <w:pPr>
        <w:widowControl w:val="0"/>
        <w:numPr>
          <w:ilvl w:val="0"/>
          <w:numId w:val="1"/>
        </w:numPr>
        <w:tabs>
          <w:tab w:val="left" w:pos="0"/>
        </w:tabs>
        <w:ind w:left="0" w:firstLine="360"/>
        <w:jc w:val="both"/>
      </w:pPr>
      <w:r>
        <w:rPr>
          <w:rStyle w:val="WW-DefaultParagraphFont1"/>
          <w:bCs/>
          <w:szCs w:val="28"/>
        </w:rPr>
        <w:t xml:space="preserve">    </w:t>
      </w:r>
    </w:p>
    <w:p w14:paraId="7602C620" w14:textId="77777777" w:rsidR="00CE0DFA" w:rsidRDefault="009F5D83">
      <w:pPr>
        <w:widowControl w:val="0"/>
        <w:tabs>
          <w:tab w:val="left" w:pos="0"/>
        </w:tabs>
        <w:ind w:firstLine="360"/>
        <w:jc w:val="both"/>
      </w:pPr>
      <w:r>
        <w:rPr>
          <w:rStyle w:val="WW-DefaultParagraphFont1"/>
          <w:bCs/>
          <w:szCs w:val="28"/>
        </w:rPr>
        <w:tab/>
        <w:t>d) să asigure ridicarea</w:t>
      </w:r>
      <w:r>
        <w:rPr>
          <w:color w:val="000000"/>
          <w:szCs w:val="28"/>
          <w:shd w:val="clear" w:color="auto" w:fill="FFFFFF"/>
        </w:rPr>
        <w:t xml:space="preserve"> în condiţii care exclud deplasarea pe propriile roţi a vehiculului ridicat;</w:t>
      </w:r>
    </w:p>
    <w:p w14:paraId="6377BF72" w14:textId="77777777" w:rsidR="00CE0DFA" w:rsidRDefault="00CE0DFA">
      <w:pPr>
        <w:ind w:firstLine="709"/>
        <w:jc w:val="both"/>
      </w:pPr>
    </w:p>
    <w:p w14:paraId="03F86224" w14:textId="77777777" w:rsidR="00CE0DFA" w:rsidRDefault="009F5D83">
      <w:pPr>
        <w:ind w:firstLine="709"/>
        <w:jc w:val="both"/>
      </w:pPr>
      <w:r>
        <w:rPr>
          <w:rStyle w:val="WW-DefaultParagraphFont1"/>
          <w:bCs/>
          <w:szCs w:val="28"/>
        </w:rPr>
        <w:t>e) să asigure ridicarea vehiculelor din orice loc şi indiferent de poziţionare, în siguranță și fără perturbarea circulație</w:t>
      </w:r>
      <w:r>
        <w:rPr>
          <w:rStyle w:val="WW-DefaultParagraphFont1"/>
          <w:bCs/>
          <w:szCs w:val="28"/>
        </w:rPr>
        <w:t xml:space="preserve">i;  </w:t>
      </w:r>
    </w:p>
    <w:p w14:paraId="6AD9BDDE" w14:textId="77777777" w:rsidR="00CE0DFA" w:rsidRDefault="00CE0DFA">
      <w:pPr>
        <w:ind w:firstLine="709"/>
        <w:jc w:val="both"/>
      </w:pPr>
    </w:p>
    <w:p w14:paraId="3E55CFBB" w14:textId="77777777" w:rsidR="00CE0DFA" w:rsidRDefault="009F5D83">
      <w:pPr>
        <w:ind w:firstLine="709"/>
        <w:jc w:val="both"/>
      </w:pPr>
      <w:r>
        <w:rPr>
          <w:rStyle w:val="WW-DefaultParagraphFont1"/>
          <w:bCs/>
          <w:szCs w:val="28"/>
        </w:rPr>
        <w:t xml:space="preserve">f) să asigure integritatea/fixarea sigură a vehiculelor în timpul operaţiunilor de ridicare, transport și depozitare;   </w:t>
      </w:r>
    </w:p>
    <w:p w14:paraId="7D0F09ED" w14:textId="77777777" w:rsidR="00CE0DFA" w:rsidRDefault="00CE0DFA">
      <w:pPr>
        <w:ind w:firstLine="709"/>
        <w:jc w:val="both"/>
      </w:pPr>
    </w:p>
    <w:p w14:paraId="44FCD6DD" w14:textId="77777777" w:rsidR="00CE0DFA" w:rsidRDefault="009F5D83">
      <w:pPr>
        <w:ind w:firstLine="709"/>
        <w:jc w:val="both"/>
      </w:pPr>
      <w:r>
        <w:rPr>
          <w:rStyle w:val="WW-DefaultParagraphFont1"/>
          <w:bCs/>
          <w:szCs w:val="28"/>
        </w:rPr>
        <w:t>g) să fie echipate cu lămpi cu lumină galbenă intermitentă, dotate cu indicatoare sau dispozitive pentru semnalizarea locului de</w:t>
      </w:r>
      <w:r>
        <w:rPr>
          <w:rStyle w:val="WW-DefaultParagraphFont1"/>
          <w:bCs/>
          <w:szCs w:val="28"/>
        </w:rPr>
        <w:t xml:space="preserve"> lucru atunci când operează în trafic;  </w:t>
      </w:r>
    </w:p>
    <w:p w14:paraId="32CBA93D" w14:textId="77777777" w:rsidR="00CE0DFA" w:rsidRDefault="00CE0DFA">
      <w:pPr>
        <w:ind w:firstLine="709"/>
        <w:jc w:val="both"/>
      </w:pPr>
    </w:p>
    <w:p w14:paraId="4A28518A" w14:textId="77777777" w:rsidR="00CE0DFA" w:rsidRDefault="009F5D83">
      <w:pPr>
        <w:ind w:firstLine="709"/>
        <w:jc w:val="both"/>
      </w:pPr>
      <w:r>
        <w:rPr>
          <w:rStyle w:val="WW-DefaultParagraphFont1"/>
          <w:bCs/>
          <w:szCs w:val="28"/>
        </w:rPr>
        <w:t>h) să aibă cabinele vopsite cu o culoare uniformă, pentru a fi ușor reperate și să aibă inscripţionate, la loc vizibil, denumirea societăţii operatoare, activitatea pe care o desfăşoară, locul de depozitare și numă</w:t>
      </w:r>
      <w:r>
        <w:rPr>
          <w:rStyle w:val="WW-DefaultParagraphFont1"/>
          <w:bCs/>
          <w:szCs w:val="28"/>
        </w:rPr>
        <w:t xml:space="preserve">rul de telefon de la dispecerat; </w:t>
      </w:r>
    </w:p>
    <w:p w14:paraId="07CD06CF" w14:textId="77777777" w:rsidR="00CE0DFA" w:rsidRDefault="00CE0DFA">
      <w:pPr>
        <w:ind w:firstLine="709"/>
        <w:jc w:val="both"/>
      </w:pPr>
    </w:p>
    <w:p w14:paraId="5F8AE759" w14:textId="77777777" w:rsidR="00CE0DFA" w:rsidRDefault="009F5D83">
      <w:pPr>
        <w:ind w:firstLine="709"/>
        <w:jc w:val="both"/>
      </w:pPr>
      <w:r>
        <w:rPr>
          <w:rStyle w:val="WW-DefaultParagraphFont1"/>
          <w:bCs/>
          <w:szCs w:val="28"/>
        </w:rPr>
        <w:lastRenderedPageBreak/>
        <w:t xml:space="preserve">i) să asigure ridicarea completă pe platformă a vehiculelor;  </w:t>
      </w:r>
    </w:p>
    <w:p w14:paraId="6EDA2B5A" w14:textId="77777777" w:rsidR="00CE0DFA" w:rsidRDefault="00CE0DFA">
      <w:pPr>
        <w:ind w:firstLine="709"/>
        <w:jc w:val="both"/>
      </w:pPr>
    </w:p>
    <w:p w14:paraId="42BE1CB9" w14:textId="77777777" w:rsidR="00CE0DFA" w:rsidRDefault="009F5D83">
      <w:pPr>
        <w:ind w:firstLine="709"/>
        <w:jc w:val="both"/>
      </w:pPr>
      <w:r>
        <w:rPr>
          <w:rStyle w:val="WW-DefaultParagraphFont1"/>
          <w:bCs/>
          <w:szCs w:val="28"/>
        </w:rPr>
        <w:t>j) să fie echipate cu mijloace de comunicație;</w:t>
      </w:r>
    </w:p>
    <w:p w14:paraId="1260B6F5" w14:textId="77777777" w:rsidR="00CE0DFA" w:rsidRDefault="00CE0DFA">
      <w:pPr>
        <w:ind w:firstLine="709"/>
        <w:jc w:val="both"/>
      </w:pPr>
    </w:p>
    <w:p w14:paraId="23578F00" w14:textId="77777777" w:rsidR="00CE0DFA" w:rsidRDefault="009F5D83">
      <w:pPr>
        <w:widowControl w:val="0"/>
        <w:numPr>
          <w:ilvl w:val="2"/>
          <w:numId w:val="1"/>
        </w:numPr>
        <w:tabs>
          <w:tab w:val="left" w:pos="0"/>
        </w:tabs>
        <w:autoSpaceDE w:val="0"/>
        <w:ind w:left="0" w:firstLine="720"/>
        <w:jc w:val="both"/>
      </w:pPr>
      <w:r>
        <w:t xml:space="preserve">k) </w:t>
      </w:r>
      <w:r>
        <w:rPr>
          <w:color w:val="000000"/>
          <w:szCs w:val="28"/>
        </w:rPr>
        <w:t>modalitatea de ridicare şi de transport a vehiculelor staţionate neregulamentar trebuie să nu producă dete</w:t>
      </w:r>
      <w:r>
        <w:rPr>
          <w:color w:val="000000"/>
          <w:szCs w:val="28"/>
        </w:rPr>
        <w:t>riorări tehnice vehiculului transportat, zgârieturi sau afectarea sub orice formă a caroseriei acestuia.</w:t>
      </w:r>
    </w:p>
    <w:p w14:paraId="7115BD1A" w14:textId="77777777" w:rsidR="00CE0DFA" w:rsidRDefault="00CE0DFA">
      <w:pPr>
        <w:ind w:firstLine="709"/>
        <w:jc w:val="both"/>
      </w:pPr>
    </w:p>
    <w:p w14:paraId="6A0480EF" w14:textId="77777777" w:rsidR="00CE0DFA" w:rsidRDefault="009F5D83">
      <w:pPr>
        <w:jc w:val="both"/>
      </w:pPr>
      <w:r>
        <w:rPr>
          <w:rStyle w:val="WW-DefaultParagraphFont1"/>
          <w:bCs/>
          <w:szCs w:val="28"/>
        </w:rPr>
        <w:t xml:space="preserve"> </w:t>
      </w:r>
      <w:r>
        <w:rPr>
          <w:rStyle w:val="WW-DefaultParagraphFont1"/>
          <w:bCs/>
          <w:szCs w:val="28"/>
        </w:rPr>
        <w:tab/>
      </w:r>
      <w:r>
        <w:rPr>
          <w:b/>
          <w:szCs w:val="28"/>
        </w:rPr>
        <w:t xml:space="preserve">Art. 5. </w:t>
      </w:r>
      <w:r>
        <w:rPr>
          <w:rStyle w:val="WW-DefaultParagraphFont1"/>
          <w:bCs/>
          <w:szCs w:val="28"/>
        </w:rPr>
        <w:t xml:space="preserve">Echipajele operatorului care desfășoară activitatea de ridicare și transport trebuie să aibă în dotare stații de emisie-recepție mobile. </w:t>
      </w:r>
    </w:p>
    <w:p w14:paraId="49D33FA5" w14:textId="77777777" w:rsidR="00CE0DFA" w:rsidRDefault="009F5D83">
      <w:pPr>
        <w:jc w:val="both"/>
      </w:pPr>
      <w:r>
        <w:rPr>
          <w:rStyle w:val="WW-DefaultParagraphFont1"/>
          <w:bCs/>
          <w:szCs w:val="28"/>
        </w:rPr>
        <w:t xml:space="preserve"> </w:t>
      </w:r>
    </w:p>
    <w:p w14:paraId="483D6938" w14:textId="77777777" w:rsidR="00CE0DFA" w:rsidRDefault="009F5D83">
      <w:pPr>
        <w:ind w:firstLine="709"/>
        <w:jc w:val="both"/>
      </w:pPr>
      <w:r>
        <w:rPr>
          <w:b/>
          <w:szCs w:val="28"/>
        </w:rPr>
        <w:t xml:space="preserve">Art. 6. </w:t>
      </w:r>
      <w:r>
        <w:rPr>
          <w:rStyle w:val="WW-DefaultParagraphFont1"/>
          <w:bCs/>
          <w:szCs w:val="28"/>
        </w:rPr>
        <w:t xml:space="preserve">Personalul operatorului angajat în activitatea de </w:t>
      </w:r>
      <w:r>
        <w:rPr>
          <w:szCs w:val="28"/>
        </w:rPr>
        <w:t>ridicare, transport și depozitare a vehiculelor staționate şi parcate neregulamentar pe domeniul public sau privat al municipiului Craiova</w:t>
      </w:r>
      <w:r>
        <w:rPr>
          <w:rStyle w:val="WW-DefaultParagraphFont1"/>
          <w:bCs/>
          <w:szCs w:val="28"/>
        </w:rPr>
        <w:t xml:space="preserve"> trebuie să fie instruit profesional și autorizat pentru ac</w:t>
      </w:r>
      <w:r>
        <w:rPr>
          <w:rStyle w:val="WW-DefaultParagraphFont1"/>
          <w:bCs/>
          <w:szCs w:val="28"/>
        </w:rPr>
        <w:t xml:space="preserve">este activități.  </w:t>
      </w:r>
    </w:p>
    <w:p w14:paraId="76FA5FBC" w14:textId="77777777" w:rsidR="00CE0DFA" w:rsidRDefault="009F5D83">
      <w:r>
        <w:rPr>
          <w:rStyle w:val="WW-DefaultParagraphFont1"/>
          <w:bCs/>
          <w:szCs w:val="28"/>
        </w:rPr>
        <w:t xml:space="preserve"> </w:t>
      </w:r>
    </w:p>
    <w:p w14:paraId="7E3799B1" w14:textId="77777777" w:rsidR="00CE0DFA" w:rsidRDefault="009F5D83">
      <w:r>
        <w:rPr>
          <w:rStyle w:val="WW-DefaultParagraphFont1"/>
          <w:bCs/>
          <w:szCs w:val="28"/>
        </w:rPr>
        <w:t xml:space="preserve"> </w:t>
      </w:r>
    </w:p>
    <w:p w14:paraId="361018CE" w14:textId="77777777" w:rsidR="00CE0DFA" w:rsidRDefault="009F5D83">
      <w:pPr>
        <w:jc w:val="center"/>
      </w:pPr>
      <w:r>
        <w:rPr>
          <w:rStyle w:val="WW-DefaultParagraphFont1"/>
          <w:b/>
          <w:bCs/>
          <w:sz w:val="32"/>
          <w:szCs w:val="32"/>
        </w:rPr>
        <w:t>Capitolul III – Condiții tehnice privind spațiul de depozitare a vehiculelor ridicate</w:t>
      </w:r>
    </w:p>
    <w:p w14:paraId="22947A45" w14:textId="77777777" w:rsidR="00CE0DFA" w:rsidRDefault="009F5D83">
      <w:r>
        <w:rPr>
          <w:rStyle w:val="WW-DefaultParagraphFont1"/>
          <w:bCs/>
          <w:szCs w:val="28"/>
        </w:rPr>
        <w:t xml:space="preserve"> </w:t>
      </w:r>
    </w:p>
    <w:p w14:paraId="35235DF7" w14:textId="77777777" w:rsidR="00CE0DFA" w:rsidRDefault="00CE0DFA"/>
    <w:p w14:paraId="28D8AFB6" w14:textId="77777777" w:rsidR="00CE0DFA" w:rsidRDefault="009F5D83">
      <w:pPr>
        <w:ind w:firstLine="720"/>
        <w:jc w:val="both"/>
      </w:pPr>
      <w:r>
        <w:rPr>
          <w:b/>
          <w:szCs w:val="28"/>
        </w:rPr>
        <w:t xml:space="preserve">Art. 7. </w:t>
      </w:r>
      <w:r>
        <w:rPr>
          <w:szCs w:val="28"/>
        </w:rPr>
        <w:t>Operatorul desemnat trebuie să deţină un spaţiu de depozitare adecvat (proprietate, administrare, concesiune, etc).</w:t>
      </w:r>
    </w:p>
    <w:p w14:paraId="1BD9B0F0" w14:textId="77777777" w:rsidR="00CE0DFA" w:rsidRDefault="00CE0DFA">
      <w:pPr>
        <w:ind w:firstLine="720"/>
        <w:jc w:val="both"/>
      </w:pPr>
    </w:p>
    <w:p w14:paraId="0965962C" w14:textId="77777777" w:rsidR="00CE0DFA" w:rsidRDefault="009F5D83">
      <w:pPr>
        <w:ind w:firstLine="720"/>
        <w:jc w:val="both"/>
      </w:pPr>
      <w:r>
        <w:rPr>
          <w:b/>
          <w:szCs w:val="28"/>
        </w:rPr>
        <w:t xml:space="preserve">Art. 8. </w:t>
      </w:r>
      <w:r>
        <w:rPr>
          <w:rStyle w:val="WW-DefaultParagraphFont1"/>
          <w:bCs/>
          <w:szCs w:val="28"/>
        </w:rPr>
        <w:t>Spațiul de depozitare a vehiculelor și a eventualelor bunuri aflate în interiorul acestora trebuie să fie situat pe raza administrativ teritorială a municipiului Craiova, astfel încât să fie asigurată depozitarea vehiculelor colectate până la eliberarea că</w:t>
      </w:r>
      <w:r>
        <w:rPr>
          <w:rStyle w:val="WW-DefaultParagraphFont1"/>
          <w:bCs/>
          <w:szCs w:val="28"/>
        </w:rPr>
        <w:t xml:space="preserve">tre proprietarii/deținătorii legali. </w:t>
      </w:r>
    </w:p>
    <w:p w14:paraId="193EC531" w14:textId="77777777" w:rsidR="00CE0DFA" w:rsidRDefault="009F5D83">
      <w:pPr>
        <w:jc w:val="both"/>
      </w:pPr>
      <w:r>
        <w:rPr>
          <w:rStyle w:val="WW-DefaultParagraphFont1"/>
          <w:bCs/>
          <w:szCs w:val="28"/>
        </w:rPr>
        <w:t xml:space="preserve"> </w:t>
      </w:r>
    </w:p>
    <w:p w14:paraId="181FACEA" w14:textId="77777777" w:rsidR="00CE0DFA" w:rsidRDefault="009F5D83">
      <w:pPr>
        <w:ind w:firstLine="720"/>
        <w:jc w:val="both"/>
      </w:pPr>
      <w:r>
        <w:rPr>
          <w:b/>
          <w:szCs w:val="28"/>
        </w:rPr>
        <w:t xml:space="preserve">Art. 9. </w:t>
      </w:r>
      <w:r>
        <w:rPr>
          <w:rStyle w:val="WW-DefaultParagraphFont1"/>
          <w:bCs/>
          <w:szCs w:val="28"/>
        </w:rPr>
        <w:t xml:space="preserve">Spațiul de depozitare a vehiculelor ridicate trebuie să îndeplinească următoarele cerințe:  </w:t>
      </w:r>
    </w:p>
    <w:p w14:paraId="123944C2" w14:textId="77777777" w:rsidR="00CE0DFA" w:rsidRDefault="009F5D83">
      <w:pPr>
        <w:ind w:firstLine="720"/>
        <w:jc w:val="both"/>
      </w:pPr>
      <w:r>
        <w:rPr>
          <w:rStyle w:val="WW-DefaultParagraphFont1"/>
          <w:bCs/>
          <w:szCs w:val="28"/>
        </w:rPr>
        <w:t xml:space="preserve"> </w:t>
      </w:r>
    </w:p>
    <w:p w14:paraId="3A0F7F59" w14:textId="77777777" w:rsidR="00CE0DFA" w:rsidRDefault="009F5D83">
      <w:pPr>
        <w:ind w:firstLine="720"/>
        <w:jc w:val="both"/>
      </w:pPr>
      <w:r>
        <w:rPr>
          <w:rStyle w:val="WW-DefaultParagraphFont1"/>
          <w:bCs/>
          <w:szCs w:val="28"/>
        </w:rPr>
        <w:t xml:space="preserve">a) terenul să fie nivelat; </w:t>
      </w:r>
    </w:p>
    <w:p w14:paraId="7F954DFF" w14:textId="77777777" w:rsidR="00CE0DFA" w:rsidRDefault="00CE0DFA">
      <w:pPr>
        <w:ind w:firstLine="720"/>
        <w:jc w:val="both"/>
      </w:pPr>
    </w:p>
    <w:p w14:paraId="1DDE3995" w14:textId="77777777" w:rsidR="00CE0DFA" w:rsidRDefault="009F5D83">
      <w:pPr>
        <w:ind w:firstLine="720"/>
        <w:jc w:val="both"/>
      </w:pPr>
      <w:r>
        <w:rPr>
          <w:rStyle w:val="WW-DefaultParagraphFont1"/>
          <w:bCs/>
          <w:szCs w:val="28"/>
        </w:rPr>
        <w:t xml:space="preserve">b) să fie împrejmuit cu gard care să nu permită accesul persoanelor neautorizate;  </w:t>
      </w:r>
    </w:p>
    <w:p w14:paraId="7153CC0A" w14:textId="77777777" w:rsidR="00CE0DFA" w:rsidRDefault="00CE0DFA">
      <w:pPr>
        <w:ind w:firstLine="720"/>
        <w:jc w:val="both"/>
      </w:pPr>
    </w:p>
    <w:p w14:paraId="36C77D57" w14:textId="77777777" w:rsidR="00CE0DFA" w:rsidRDefault="009F5D83">
      <w:pPr>
        <w:ind w:firstLine="720"/>
        <w:jc w:val="both"/>
      </w:pPr>
      <w:r>
        <w:rPr>
          <w:rStyle w:val="WW-DefaultParagraphFont1"/>
          <w:bCs/>
          <w:szCs w:val="28"/>
        </w:rPr>
        <w:t xml:space="preserve">c) să fie iluminat pe timp de noapte;  </w:t>
      </w:r>
    </w:p>
    <w:p w14:paraId="1E20470D" w14:textId="77777777" w:rsidR="00CE0DFA" w:rsidRDefault="00CE0DFA">
      <w:pPr>
        <w:ind w:firstLine="720"/>
        <w:jc w:val="both"/>
      </w:pPr>
    </w:p>
    <w:p w14:paraId="57528C65" w14:textId="77777777" w:rsidR="00CE0DFA" w:rsidRDefault="009F5D83">
      <w:pPr>
        <w:ind w:firstLine="720"/>
        <w:jc w:val="both"/>
      </w:pPr>
      <w:r>
        <w:rPr>
          <w:rStyle w:val="WW-DefaultParagraphFont1"/>
          <w:bCs/>
          <w:szCs w:val="28"/>
        </w:rPr>
        <w:t xml:space="preserve">d) să fie asigurat cu pază permanentă; </w:t>
      </w:r>
    </w:p>
    <w:p w14:paraId="14E0F442" w14:textId="77777777" w:rsidR="00CE0DFA" w:rsidRDefault="00CE0DFA">
      <w:pPr>
        <w:ind w:firstLine="720"/>
        <w:jc w:val="both"/>
      </w:pPr>
    </w:p>
    <w:p w14:paraId="15073B3B" w14:textId="77777777" w:rsidR="00CE0DFA" w:rsidRDefault="009F5D83">
      <w:pPr>
        <w:ind w:firstLine="720"/>
        <w:jc w:val="both"/>
      </w:pPr>
      <w:r>
        <w:rPr>
          <w:rStyle w:val="WW-DefaultParagraphFont1"/>
          <w:bCs/>
          <w:szCs w:val="28"/>
        </w:rPr>
        <w:t>e) să dispună și de o clădire/încăpere administrativă pentru relații cu publicul, cuprinzând birouri pentru efectuarea formalităților de predare a vehiculelor și pentru func</w:t>
      </w:r>
      <w:r>
        <w:rPr>
          <w:rStyle w:val="WW-DefaultParagraphFont1"/>
          <w:bCs/>
          <w:szCs w:val="28"/>
        </w:rPr>
        <w:t xml:space="preserve">ționarea dispeceratului;  </w:t>
      </w:r>
    </w:p>
    <w:p w14:paraId="51780333" w14:textId="77777777" w:rsidR="00CE0DFA" w:rsidRDefault="00CE0DFA">
      <w:pPr>
        <w:ind w:firstLine="720"/>
        <w:jc w:val="both"/>
      </w:pPr>
    </w:p>
    <w:p w14:paraId="041FA149" w14:textId="77777777" w:rsidR="00CE0DFA" w:rsidRDefault="009F5D83">
      <w:pPr>
        <w:ind w:firstLine="720"/>
        <w:jc w:val="both"/>
      </w:pPr>
      <w:r>
        <w:rPr>
          <w:rStyle w:val="WW-DefaultParagraphFont1"/>
          <w:bCs/>
          <w:szCs w:val="28"/>
        </w:rPr>
        <w:t xml:space="preserve">f) să aibă dotările necesare desfăşurarii normale a activităţii personalului deservent şi a publicului;  </w:t>
      </w:r>
    </w:p>
    <w:p w14:paraId="4C7B1442" w14:textId="77777777" w:rsidR="00CE0DFA" w:rsidRDefault="00CE0DFA">
      <w:pPr>
        <w:ind w:firstLine="720"/>
        <w:jc w:val="both"/>
      </w:pPr>
    </w:p>
    <w:p w14:paraId="28C4FE4C" w14:textId="77777777" w:rsidR="00CE0DFA" w:rsidRDefault="009F5D83">
      <w:pPr>
        <w:ind w:firstLine="720"/>
        <w:jc w:val="both"/>
      </w:pPr>
      <w:r>
        <w:rPr>
          <w:rStyle w:val="WW-DefaultParagraphFont1"/>
          <w:bCs/>
          <w:szCs w:val="28"/>
        </w:rPr>
        <w:t>g) să aibă asigurată legătura telefonică cu Poliția Locală a municipiului Craiova şi cu Poliţia Municipiului Craiova - Bi</w:t>
      </w:r>
      <w:r>
        <w:rPr>
          <w:rStyle w:val="WW-DefaultParagraphFont1"/>
          <w:bCs/>
          <w:szCs w:val="28"/>
        </w:rPr>
        <w:t xml:space="preserve">roul Rutier. </w:t>
      </w:r>
    </w:p>
    <w:p w14:paraId="285C66AD" w14:textId="77777777" w:rsidR="00CE0DFA" w:rsidRDefault="00CE0DFA">
      <w:pPr>
        <w:ind w:firstLine="651"/>
        <w:jc w:val="both"/>
      </w:pPr>
    </w:p>
    <w:p w14:paraId="7BDBD61B" w14:textId="77777777" w:rsidR="00CE0DFA" w:rsidRDefault="00CE0DFA">
      <w:pPr>
        <w:ind w:firstLine="651"/>
        <w:jc w:val="both"/>
      </w:pPr>
    </w:p>
    <w:p w14:paraId="3BB1D327" w14:textId="77777777" w:rsidR="00CE0DFA" w:rsidRDefault="009F5D83">
      <w:pPr>
        <w:jc w:val="center"/>
      </w:pPr>
      <w:r>
        <w:rPr>
          <w:rStyle w:val="WW-DefaultParagraphFont1"/>
          <w:b/>
          <w:bCs/>
          <w:sz w:val="32"/>
          <w:szCs w:val="32"/>
        </w:rPr>
        <w:t xml:space="preserve">CAPITOLUL IV –  Condiții de desfășurare a activităților </w:t>
      </w:r>
      <w:r>
        <w:rPr>
          <w:rStyle w:val="WW-DefaultParagraphFont1"/>
          <w:b/>
          <w:bCs/>
          <w:sz w:val="32"/>
          <w:szCs w:val="28"/>
        </w:rPr>
        <w:t>de ridicare, transport și depozitare a vehiculelor</w:t>
      </w:r>
    </w:p>
    <w:p w14:paraId="2FFE570F" w14:textId="77777777" w:rsidR="00CE0DFA" w:rsidRDefault="009F5D83">
      <w:r>
        <w:rPr>
          <w:rStyle w:val="WW-DefaultParagraphFont1"/>
          <w:bCs/>
          <w:szCs w:val="28"/>
        </w:rPr>
        <w:t xml:space="preserve"> </w:t>
      </w:r>
    </w:p>
    <w:p w14:paraId="4B5EB6C3" w14:textId="77777777" w:rsidR="00CE0DFA" w:rsidRDefault="00CE0DFA"/>
    <w:p w14:paraId="0B96284A" w14:textId="77777777" w:rsidR="00CE0DFA" w:rsidRDefault="009F5D83">
      <w:pPr>
        <w:ind w:firstLine="720"/>
        <w:jc w:val="both"/>
      </w:pPr>
      <w:r>
        <w:rPr>
          <w:b/>
          <w:szCs w:val="28"/>
        </w:rPr>
        <w:t xml:space="preserve">Art.10. </w:t>
      </w:r>
      <w:r>
        <w:rPr>
          <w:rStyle w:val="WW-DefaultParagraphFont1"/>
          <w:bCs/>
          <w:szCs w:val="28"/>
        </w:rPr>
        <w:t xml:space="preserve">Echipajele operatorului care desfăşoară activităţile </w:t>
      </w:r>
      <w:r>
        <w:rPr>
          <w:szCs w:val="28"/>
        </w:rPr>
        <w:t xml:space="preserve">de ridicare, transport și depozitare a vehiculelor </w:t>
      </w:r>
      <w:r>
        <w:rPr>
          <w:szCs w:val="28"/>
        </w:rPr>
        <w:t>staționate şi parcate neregulamentar pe domeniul public sau privat al municipiului Craiova,</w:t>
      </w:r>
      <w:r>
        <w:rPr>
          <w:rStyle w:val="WW-DefaultParagraphFont1"/>
          <w:bCs/>
          <w:szCs w:val="28"/>
        </w:rPr>
        <w:t xml:space="preserve"> vor acționa la solicitarea agenților constatatori din partea Politiei Municipiului Craiova – Biroul Rutier sau din partea Poliţiei Locale a Municipiului Craiova – S</w:t>
      </w:r>
      <w:r>
        <w:rPr>
          <w:rStyle w:val="WW-DefaultParagraphFont1"/>
          <w:bCs/>
          <w:szCs w:val="28"/>
        </w:rPr>
        <w:t xml:space="preserve">erviciul Circulație.  </w:t>
      </w:r>
    </w:p>
    <w:p w14:paraId="1A94635F" w14:textId="77777777" w:rsidR="00CE0DFA" w:rsidRDefault="009F5D83">
      <w:pPr>
        <w:jc w:val="both"/>
      </w:pPr>
      <w:r>
        <w:rPr>
          <w:rStyle w:val="WW-DefaultParagraphFont1"/>
          <w:bCs/>
          <w:szCs w:val="28"/>
        </w:rPr>
        <w:t xml:space="preserve"> </w:t>
      </w:r>
    </w:p>
    <w:p w14:paraId="49B4E7BD" w14:textId="77777777" w:rsidR="00CE0DFA" w:rsidRDefault="009F5D83">
      <w:pPr>
        <w:ind w:firstLine="720"/>
        <w:jc w:val="both"/>
      </w:pPr>
      <w:r>
        <w:rPr>
          <w:b/>
          <w:szCs w:val="28"/>
        </w:rPr>
        <w:t xml:space="preserve">Art.11. </w:t>
      </w:r>
      <w:r>
        <w:rPr>
          <w:rStyle w:val="WW-DefaultParagraphFont1"/>
          <w:bCs/>
          <w:szCs w:val="28"/>
        </w:rPr>
        <w:t>Ridicarea vehiculelor staționate și parcate neregulamentar pe domeniul public sau privat al municipiului Craiova, se va face numai în baza dispoziției de ridicare, emisă de agentul constatator din cadrul Politiei Municipiul</w:t>
      </w:r>
      <w:r>
        <w:rPr>
          <w:rStyle w:val="WW-DefaultParagraphFont1"/>
          <w:bCs/>
          <w:szCs w:val="28"/>
        </w:rPr>
        <w:t xml:space="preserve">ui Craiova – Biroul Rutier sau Poliţiei Locale a Municipiului Craiova – Serviciul Circulație. </w:t>
      </w:r>
    </w:p>
    <w:p w14:paraId="3C2B084A" w14:textId="77777777" w:rsidR="00CE0DFA" w:rsidRDefault="00CE0DFA">
      <w:pPr>
        <w:ind w:firstLine="720"/>
        <w:jc w:val="both"/>
      </w:pPr>
    </w:p>
    <w:p w14:paraId="59E9D56C" w14:textId="77777777" w:rsidR="00CE0DFA" w:rsidRDefault="009F5D83">
      <w:pPr>
        <w:ind w:firstLine="709"/>
        <w:jc w:val="both"/>
      </w:pPr>
      <w:r>
        <w:rPr>
          <w:b/>
          <w:szCs w:val="28"/>
        </w:rPr>
        <w:t xml:space="preserve">Art.12. </w:t>
      </w:r>
      <w:r>
        <w:rPr>
          <w:szCs w:val="28"/>
        </w:rPr>
        <w:t>Activitatea de r</w:t>
      </w:r>
      <w:r>
        <w:rPr>
          <w:color w:val="000000"/>
          <w:szCs w:val="28"/>
          <w:shd w:val="clear" w:color="auto" w:fill="FFFFFF"/>
        </w:rPr>
        <w:t xml:space="preserve">idicarea, transport şi depozitare a vehiculelor se realizează pe durata a 24 de ore, de către </w:t>
      </w:r>
      <w:proofErr w:type="spellStart"/>
      <w:r>
        <w:rPr>
          <w:color w:val="000000"/>
          <w:szCs w:val="28"/>
          <w:shd w:val="clear" w:color="auto" w:fill="FFFFFF"/>
          <w:lang w:val="fr-FR"/>
        </w:rPr>
        <w:t>operatorul</w:t>
      </w:r>
      <w:proofErr w:type="spellEnd"/>
      <w:r>
        <w:rPr>
          <w:color w:val="000000"/>
          <w:szCs w:val="28"/>
          <w:shd w:val="clear" w:color="auto" w:fill="FFFFFF"/>
          <w:lang w:val="fr-FR"/>
        </w:rPr>
        <w:t xml:space="preserve"> </w:t>
      </w:r>
      <w:proofErr w:type="spellStart"/>
      <w:r>
        <w:rPr>
          <w:color w:val="000000"/>
          <w:szCs w:val="28"/>
          <w:shd w:val="clear" w:color="auto" w:fill="FFFFFF"/>
          <w:lang w:val="fr-FR"/>
        </w:rPr>
        <w:t>desemnat</w:t>
      </w:r>
      <w:proofErr w:type="spellEnd"/>
      <w:r>
        <w:rPr>
          <w:color w:val="000000"/>
          <w:szCs w:val="28"/>
          <w:shd w:val="clear" w:color="auto" w:fill="FFFFFF"/>
          <w:lang w:val="fr-FR"/>
        </w:rPr>
        <w:t xml:space="preserve"> de </w:t>
      </w:r>
      <w:proofErr w:type="spellStart"/>
      <w:r>
        <w:rPr>
          <w:color w:val="000000"/>
          <w:szCs w:val="28"/>
          <w:shd w:val="clear" w:color="auto" w:fill="FFFFFF"/>
          <w:lang w:val="fr-FR"/>
        </w:rPr>
        <w:t>autoritatea</w:t>
      </w:r>
      <w:proofErr w:type="spellEnd"/>
      <w:r>
        <w:rPr>
          <w:color w:val="000000"/>
          <w:szCs w:val="28"/>
          <w:shd w:val="clear" w:color="auto" w:fill="FFFFFF"/>
          <w:lang w:val="fr-FR"/>
        </w:rPr>
        <w:t xml:space="preserve"> </w:t>
      </w:r>
      <w:proofErr w:type="spellStart"/>
      <w:r>
        <w:rPr>
          <w:color w:val="000000"/>
          <w:szCs w:val="28"/>
          <w:shd w:val="clear" w:color="auto" w:fill="FFFFFF"/>
          <w:lang w:val="fr-FR"/>
        </w:rPr>
        <w:t>locală</w:t>
      </w:r>
      <w:proofErr w:type="spellEnd"/>
      <w:r>
        <w:rPr>
          <w:color w:val="000000"/>
          <w:szCs w:val="28"/>
          <w:shd w:val="clear" w:color="auto" w:fill="FFFFFF"/>
          <w:lang w:val="fr-FR"/>
        </w:rPr>
        <w:t>.</w:t>
      </w:r>
    </w:p>
    <w:p w14:paraId="7AAD8891" w14:textId="77777777" w:rsidR="00CE0DFA" w:rsidRDefault="00CE0DFA">
      <w:pPr>
        <w:ind w:firstLine="709"/>
        <w:jc w:val="both"/>
        <w:rPr>
          <w:color w:val="000000"/>
          <w:szCs w:val="28"/>
          <w:shd w:val="clear" w:color="auto" w:fill="FFFFFF"/>
          <w:lang w:val="fr-FR"/>
        </w:rPr>
      </w:pPr>
    </w:p>
    <w:p w14:paraId="6E5D17F0" w14:textId="77777777" w:rsidR="00CE0DFA" w:rsidRDefault="009F5D83">
      <w:pPr>
        <w:ind w:firstLine="709"/>
        <w:jc w:val="both"/>
      </w:pPr>
      <w:r>
        <w:rPr>
          <w:b/>
          <w:color w:val="000000"/>
          <w:szCs w:val="28"/>
        </w:rPr>
        <w:t>Art.13.</w:t>
      </w:r>
      <w:r>
        <w:rPr>
          <w:color w:val="000000"/>
          <w:szCs w:val="28"/>
        </w:rPr>
        <w:t xml:space="preserve"> Ridicarea vehiculului nu se dispune sau, dacă a fost dispusă, nu se pune în executare sau încetează, în cazul în care în vehicul este vizibilă prezenţa unor persoane.</w:t>
      </w:r>
    </w:p>
    <w:p w14:paraId="046C365F" w14:textId="77777777" w:rsidR="00CE0DFA" w:rsidRDefault="00CE0DFA">
      <w:pPr>
        <w:ind w:firstLine="709"/>
        <w:jc w:val="both"/>
        <w:rPr>
          <w:color w:val="000000"/>
          <w:szCs w:val="28"/>
        </w:rPr>
      </w:pPr>
    </w:p>
    <w:p w14:paraId="466E8871" w14:textId="77777777" w:rsidR="00CE0DFA" w:rsidRDefault="009F5D83">
      <w:pPr>
        <w:ind w:firstLine="709"/>
        <w:jc w:val="both"/>
      </w:pPr>
      <w:r>
        <w:rPr>
          <w:b/>
          <w:color w:val="000000"/>
          <w:szCs w:val="28"/>
        </w:rPr>
        <w:t>Art.14.</w:t>
      </w:r>
      <w:r>
        <w:rPr>
          <w:color w:val="000000"/>
          <w:szCs w:val="28"/>
        </w:rPr>
        <w:t xml:space="preserve"> Nu se dispune ridicarea vehiculelor aparţinând </w:t>
      </w:r>
      <w:r>
        <w:rPr>
          <w:color w:val="000000"/>
          <w:szCs w:val="28"/>
        </w:rPr>
        <w:t xml:space="preserve">instituţiilor care desfăşoară acţiuni de intervenţie sau se află în misiuni care au caracter de urgenţă, </w:t>
      </w:r>
      <w:r>
        <w:rPr>
          <w:rStyle w:val="apple-converted-space"/>
          <w:rFonts w:eastAsia="Calibri"/>
          <w:color w:val="000000"/>
          <w:szCs w:val="28"/>
        </w:rPr>
        <w:t xml:space="preserve">conform </w:t>
      </w:r>
      <w:r>
        <w:rPr>
          <w:color w:val="000000"/>
          <w:szCs w:val="28"/>
        </w:rPr>
        <w:t xml:space="preserve"> art. 32 din OUG 195/2002.</w:t>
      </w:r>
    </w:p>
    <w:p w14:paraId="19753E28" w14:textId="77777777" w:rsidR="00CE0DFA" w:rsidRDefault="00CE0DFA">
      <w:pPr>
        <w:jc w:val="both"/>
      </w:pPr>
    </w:p>
    <w:p w14:paraId="41DE359C" w14:textId="77777777" w:rsidR="00CE0DFA" w:rsidRDefault="009F5D83">
      <w:pPr>
        <w:autoSpaceDE w:val="0"/>
        <w:ind w:firstLine="709"/>
        <w:jc w:val="both"/>
      </w:pPr>
      <w:r>
        <w:rPr>
          <w:b/>
          <w:color w:val="000000"/>
          <w:szCs w:val="28"/>
        </w:rPr>
        <w:t>Art.15.</w:t>
      </w:r>
      <w:r>
        <w:rPr>
          <w:color w:val="000000"/>
          <w:szCs w:val="28"/>
        </w:rPr>
        <w:t xml:space="preserve"> (1) Transportul la locul de depozitare nu se mai execută dacă, până la iniţierea acestuia, proprietarul sau</w:t>
      </w:r>
      <w:r>
        <w:rPr>
          <w:color w:val="000000"/>
          <w:szCs w:val="28"/>
        </w:rPr>
        <w:t xml:space="preserve"> utilizatorul vehiculului ridicat se prezintă la locul ridicării şi este de acord cu suportarea cheltuielilor efectuate. În acest caz se suportă doar contravaloarea</w:t>
      </w:r>
      <w:r>
        <w:rPr>
          <w:i/>
          <w:iCs/>
          <w:color w:val="000000"/>
          <w:sz w:val="26"/>
          <w:szCs w:val="26"/>
          <w:shd w:val="clear" w:color="auto" w:fill="FFFFFF"/>
        </w:rPr>
        <w:t xml:space="preserve"> </w:t>
      </w:r>
      <w:r>
        <w:rPr>
          <w:color w:val="000000"/>
          <w:szCs w:val="28"/>
        </w:rPr>
        <w:t xml:space="preserve">operaţiunii de ridicare. </w:t>
      </w:r>
    </w:p>
    <w:p w14:paraId="04BB7A8A" w14:textId="77777777" w:rsidR="00CE0DFA" w:rsidRDefault="009F5D83">
      <w:pPr>
        <w:ind w:firstLine="709"/>
        <w:jc w:val="both"/>
      </w:pPr>
      <w:r>
        <w:rPr>
          <w:color w:val="000000"/>
          <w:szCs w:val="28"/>
        </w:rPr>
        <w:t xml:space="preserve">(2) Plata operațiunilor de ridicare/coborâre se achită, efectiv, </w:t>
      </w:r>
      <w:r>
        <w:rPr>
          <w:color w:val="000000"/>
          <w:szCs w:val="28"/>
        </w:rPr>
        <w:t>la fața locului, către angajații operatorului, anterior coborârii vehiculului de pe platformă</w:t>
      </w:r>
      <w:r>
        <w:rPr>
          <w:rStyle w:val="WW-DefaultParagraphFont1"/>
          <w:bCs/>
          <w:szCs w:val="28"/>
        </w:rPr>
        <w:t>.</w:t>
      </w:r>
    </w:p>
    <w:p w14:paraId="2758C3F2" w14:textId="77777777" w:rsidR="00CE0DFA" w:rsidRDefault="00CE0DFA">
      <w:pPr>
        <w:jc w:val="both"/>
      </w:pPr>
    </w:p>
    <w:p w14:paraId="1361DD27" w14:textId="77777777" w:rsidR="00CE0DFA" w:rsidRDefault="009F5D83">
      <w:pPr>
        <w:ind w:firstLine="720"/>
        <w:jc w:val="both"/>
      </w:pPr>
      <w:r>
        <w:rPr>
          <w:b/>
          <w:szCs w:val="28"/>
        </w:rPr>
        <w:t xml:space="preserve">Art.16. </w:t>
      </w:r>
      <w:r>
        <w:rPr>
          <w:rStyle w:val="WW-DefaultParagraphFont1"/>
          <w:bCs/>
          <w:szCs w:val="28"/>
        </w:rPr>
        <w:t xml:space="preserve"> Echipajele operatorului desemnat trebuie să aibă în dotare camere foto/aparate foto digitale pentru înregistrarea stării fizice a vehiculului înainte d</w:t>
      </w:r>
      <w:r>
        <w:rPr>
          <w:rStyle w:val="WW-DefaultParagraphFont1"/>
          <w:bCs/>
          <w:szCs w:val="28"/>
        </w:rPr>
        <w:t xml:space="preserve">e momentul ridicării, precum și a datei și orei operaţiunii de ridicare. </w:t>
      </w:r>
    </w:p>
    <w:p w14:paraId="2C6DEA86" w14:textId="77777777" w:rsidR="00CE0DFA" w:rsidRDefault="009F5D83">
      <w:pPr>
        <w:jc w:val="both"/>
      </w:pPr>
      <w:r>
        <w:rPr>
          <w:rStyle w:val="WW-DefaultParagraphFont1"/>
          <w:bCs/>
          <w:szCs w:val="28"/>
        </w:rPr>
        <w:t xml:space="preserve"> </w:t>
      </w:r>
    </w:p>
    <w:p w14:paraId="0FCAE9DA" w14:textId="77777777" w:rsidR="00CE0DFA" w:rsidRDefault="009F5D83">
      <w:pPr>
        <w:autoSpaceDE w:val="0"/>
        <w:ind w:firstLine="720"/>
        <w:jc w:val="both"/>
      </w:pPr>
      <w:r>
        <w:rPr>
          <w:b/>
          <w:szCs w:val="28"/>
        </w:rPr>
        <w:t xml:space="preserve">Art.17. </w:t>
      </w:r>
      <w:r>
        <w:rPr>
          <w:rStyle w:val="WW-DefaultParagraphFont1"/>
          <w:bCs/>
          <w:szCs w:val="28"/>
        </w:rPr>
        <w:t>Operatorul desemnat trebuie să aibă în dotare tehnică de calcul pentru gestionarea întregii activităţi din momentul ridicării până la eliberarea vehiculelor către proprieta</w:t>
      </w:r>
      <w:r>
        <w:rPr>
          <w:rStyle w:val="WW-DefaultParagraphFont1"/>
          <w:bCs/>
          <w:szCs w:val="28"/>
        </w:rPr>
        <w:t>rii/deţinătorii legali sau până la valorificarea acestora după expirarea unui termen de 45 zile de la data depozitării,</w:t>
      </w:r>
      <w:r>
        <w:rPr>
          <w:rFonts w:eastAsia="TimesNewRomanPSMT"/>
          <w:color w:val="000000"/>
          <w:szCs w:val="28"/>
          <w:lang w:val="it-IT"/>
        </w:rPr>
        <w:t xml:space="preserve"> procedura instituită de Legea nr. 421/2002, </w:t>
      </w:r>
      <w:r>
        <w:rPr>
          <w:rFonts w:eastAsia="TimesNewRomanPSMT"/>
          <w:color w:val="000000"/>
          <w:szCs w:val="28"/>
          <w:lang w:val="it-IT"/>
        </w:rPr>
        <w:lastRenderedPageBreak/>
        <w:t>privind regimul juridic al vehiculelor fără stăpân sau abandonate pe terenuri aparţinând dom</w:t>
      </w:r>
      <w:r>
        <w:rPr>
          <w:rFonts w:eastAsia="TimesNewRomanPSMT"/>
          <w:color w:val="000000"/>
          <w:szCs w:val="28"/>
          <w:lang w:val="it-IT"/>
        </w:rPr>
        <w:t>eniului public sau privat al statului ori al unităţilor administrativ-teritoriale.</w:t>
      </w:r>
    </w:p>
    <w:p w14:paraId="767A1B7F" w14:textId="77777777" w:rsidR="00CE0DFA" w:rsidRDefault="00CE0DFA">
      <w:pPr>
        <w:ind w:firstLine="720"/>
        <w:jc w:val="both"/>
      </w:pPr>
    </w:p>
    <w:p w14:paraId="457DC608" w14:textId="77777777" w:rsidR="00CE0DFA" w:rsidRDefault="009F5D83">
      <w:pPr>
        <w:ind w:firstLine="720"/>
        <w:jc w:val="both"/>
      </w:pPr>
      <w:r>
        <w:rPr>
          <w:b/>
          <w:szCs w:val="28"/>
        </w:rPr>
        <w:t xml:space="preserve">Art.18. </w:t>
      </w:r>
      <w:r>
        <w:rPr>
          <w:rStyle w:val="WW-DefaultParagraphFont1"/>
          <w:bCs/>
          <w:szCs w:val="28"/>
        </w:rPr>
        <w:t xml:space="preserve">După dispunerea de către agentul constatator a măsurii de ridicare, operatorul va imortaliza în format digital foto, din unghiuri diferite, starea fizică a </w:t>
      </w:r>
      <w:r>
        <w:rPr>
          <w:rStyle w:val="WW-DefaultParagraphFont1"/>
          <w:bCs/>
          <w:szCs w:val="28"/>
        </w:rPr>
        <w:t xml:space="preserve">vehiculului, prin care să se ateste și poziţia acestuia, respectiv data și ora constatării. </w:t>
      </w:r>
    </w:p>
    <w:p w14:paraId="0522F428" w14:textId="77777777" w:rsidR="00CE0DFA" w:rsidRDefault="009F5D83">
      <w:pPr>
        <w:jc w:val="both"/>
      </w:pPr>
      <w:r>
        <w:rPr>
          <w:rStyle w:val="WW-DefaultParagraphFont1"/>
          <w:bCs/>
          <w:szCs w:val="28"/>
        </w:rPr>
        <w:t xml:space="preserve"> </w:t>
      </w:r>
    </w:p>
    <w:p w14:paraId="28FD4E71" w14:textId="77777777" w:rsidR="00CE0DFA" w:rsidRDefault="009F5D83">
      <w:pPr>
        <w:ind w:firstLine="720"/>
        <w:jc w:val="both"/>
      </w:pPr>
      <w:r>
        <w:rPr>
          <w:b/>
          <w:szCs w:val="28"/>
        </w:rPr>
        <w:t xml:space="preserve">Art.19. </w:t>
      </w:r>
      <w:r>
        <w:rPr>
          <w:rStyle w:val="WW-DefaultParagraphFont1"/>
          <w:bCs/>
          <w:szCs w:val="28"/>
        </w:rPr>
        <w:t xml:space="preserve">Operatorul desemnat va ţine o evidenţă a vehiculelor ridicate pe bază de registru înseriat care va conţine următoarele rubrici: </w:t>
      </w:r>
    </w:p>
    <w:p w14:paraId="18B70977" w14:textId="77777777" w:rsidR="00CE0DFA" w:rsidRDefault="009F5D83">
      <w:pPr>
        <w:jc w:val="both"/>
      </w:pPr>
      <w:r>
        <w:rPr>
          <w:rStyle w:val="WW-DefaultParagraphFont1"/>
          <w:bCs/>
          <w:szCs w:val="28"/>
        </w:rPr>
        <w:t xml:space="preserve"> </w:t>
      </w:r>
    </w:p>
    <w:p w14:paraId="40F2C77D" w14:textId="77777777" w:rsidR="00CE0DFA" w:rsidRDefault="009F5D83">
      <w:pPr>
        <w:numPr>
          <w:ilvl w:val="0"/>
          <w:numId w:val="2"/>
        </w:numPr>
        <w:jc w:val="both"/>
        <w:rPr>
          <w:color w:val="000000"/>
          <w:szCs w:val="28"/>
        </w:rPr>
      </w:pPr>
      <w:r>
        <w:rPr>
          <w:color w:val="000000"/>
          <w:szCs w:val="28"/>
        </w:rPr>
        <w:t xml:space="preserve"> numărul de înmatricul</w:t>
      </w:r>
      <w:r>
        <w:rPr>
          <w:color w:val="000000"/>
          <w:szCs w:val="28"/>
        </w:rPr>
        <w:t>are, marca şi tipul vehiculului;</w:t>
      </w:r>
    </w:p>
    <w:p w14:paraId="3CDBD529" w14:textId="77777777" w:rsidR="00CE0DFA" w:rsidRDefault="009F5D83">
      <w:pPr>
        <w:numPr>
          <w:ilvl w:val="0"/>
          <w:numId w:val="2"/>
        </w:numPr>
        <w:jc w:val="both"/>
        <w:rPr>
          <w:color w:val="000000"/>
          <w:szCs w:val="28"/>
        </w:rPr>
      </w:pPr>
      <w:r>
        <w:rPr>
          <w:color w:val="000000"/>
          <w:szCs w:val="28"/>
        </w:rPr>
        <w:t>amplasamentul;</w:t>
      </w:r>
    </w:p>
    <w:p w14:paraId="588D5C10" w14:textId="77777777" w:rsidR="00CE0DFA" w:rsidRDefault="009F5D83">
      <w:pPr>
        <w:numPr>
          <w:ilvl w:val="0"/>
          <w:numId w:val="2"/>
        </w:numPr>
        <w:jc w:val="both"/>
        <w:rPr>
          <w:color w:val="000000"/>
          <w:szCs w:val="28"/>
        </w:rPr>
      </w:pPr>
      <w:r>
        <w:rPr>
          <w:color w:val="000000"/>
          <w:szCs w:val="28"/>
        </w:rPr>
        <w:t xml:space="preserve"> data şi ora la care s-a dispus ridicarea vehiculului;</w:t>
      </w:r>
    </w:p>
    <w:p w14:paraId="4211A74E" w14:textId="77777777" w:rsidR="00CE0DFA" w:rsidRDefault="009F5D83">
      <w:pPr>
        <w:numPr>
          <w:ilvl w:val="0"/>
          <w:numId w:val="2"/>
        </w:numPr>
        <w:jc w:val="both"/>
        <w:rPr>
          <w:color w:val="000000"/>
          <w:szCs w:val="28"/>
        </w:rPr>
      </w:pPr>
      <w:r>
        <w:rPr>
          <w:color w:val="000000"/>
          <w:szCs w:val="28"/>
        </w:rPr>
        <w:t>numele reprezentantului poliţiei care a dispus ridicarea vehiculului;</w:t>
      </w:r>
    </w:p>
    <w:p w14:paraId="3A4C3ED7" w14:textId="77777777" w:rsidR="00CE0DFA" w:rsidRDefault="009F5D83">
      <w:pPr>
        <w:numPr>
          <w:ilvl w:val="0"/>
          <w:numId w:val="2"/>
        </w:numPr>
        <w:jc w:val="both"/>
        <w:rPr>
          <w:color w:val="000000"/>
          <w:szCs w:val="28"/>
        </w:rPr>
      </w:pPr>
      <w:r>
        <w:rPr>
          <w:color w:val="000000"/>
          <w:szCs w:val="28"/>
        </w:rPr>
        <w:t xml:space="preserve"> echipa care a realizat ridicarea şi transportul vehiculului;</w:t>
      </w:r>
    </w:p>
    <w:p w14:paraId="1A13A057" w14:textId="77777777" w:rsidR="00CE0DFA" w:rsidRDefault="009F5D83">
      <w:pPr>
        <w:numPr>
          <w:ilvl w:val="0"/>
          <w:numId w:val="2"/>
        </w:numPr>
        <w:jc w:val="both"/>
        <w:rPr>
          <w:color w:val="000000"/>
          <w:szCs w:val="28"/>
        </w:rPr>
      </w:pPr>
      <w:r>
        <w:rPr>
          <w:color w:val="000000"/>
          <w:szCs w:val="28"/>
        </w:rPr>
        <w:t xml:space="preserve"> cel puţin 2 fotograf</w:t>
      </w:r>
      <w:r>
        <w:rPr>
          <w:color w:val="000000"/>
          <w:szCs w:val="28"/>
        </w:rPr>
        <w:t>ii (de preferinţă în format digital) realizate pe amplasament, înainte de ridicarea vehiculului. Vor fi fotografiate obligatoriu zonele avariate ale vehiculului, dacă acestea există;</w:t>
      </w:r>
    </w:p>
    <w:p w14:paraId="7DFAE219" w14:textId="77777777" w:rsidR="00CE0DFA" w:rsidRDefault="009F5D83">
      <w:pPr>
        <w:numPr>
          <w:ilvl w:val="0"/>
          <w:numId w:val="2"/>
        </w:numPr>
        <w:jc w:val="both"/>
        <w:rPr>
          <w:color w:val="000000"/>
          <w:szCs w:val="28"/>
        </w:rPr>
      </w:pPr>
      <w:r>
        <w:rPr>
          <w:color w:val="000000"/>
          <w:szCs w:val="28"/>
        </w:rPr>
        <w:t>menţiuni referitoare la starea de fapt a vehiculului observat din exterio</w:t>
      </w:r>
      <w:r>
        <w:rPr>
          <w:color w:val="000000"/>
          <w:szCs w:val="28"/>
        </w:rPr>
        <w:t>r;</w:t>
      </w:r>
    </w:p>
    <w:p w14:paraId="1CC0D7A3" w14:textId="77777777" w:rsidR="00CE0DFA" w:rsidRDefault="009F5D83">
      <w:pPr>
        <w:numPr>
          <w:ilvl w:val="0"/>
          <w:numId w:val="2"/>
        </w:numPr>
        <w:jc w:val="both"/>
        <w:rPr>
          <w:color w:val="000000"/>
          <w:szCs w:val="28"/>
        </w:rPr>
      </w:pPr>
      <w:r>
        <w:rPr>
          <w:color w:val="000000"/>
          <w:szCs w:val="28"/>
        </w:rPr>
        <w:t>numărul chitanţei de achitare a taxei de restituire a vehiculului;</w:t>
      </w:r>
    </w:p>
    <w:p w14:paraId="2D1D5A1D" w14:textId="77777777" w:rsidR="00CE0DFA" w:rsidRDefault="009F5D83">
      <w:pPr>
        <w:numPr>
          <w:ilvl w:val="0"/>
          <w:numId w:val="2"/>
        </w:numPr>
        <w:jc w:val="both"/>
      </w:pPr>
      <w:r>
        <w:rPr>
          <w:color w:val="000000"/>
          <w:szCs w:val="28"/>
        </w:rPr>
        <w:t>observaţii.</w:t>
      </w:r>
    </w:p>
    <w:p w14:paraId="5A16D277" w14:textId="77777777" w:rsidR="00CE0DFA" w:rsidRDefault="009F5D83">
      <w:pPr>
        <w:jc w:val="both"/>
      </w:pPr>
      <w:r>
        <w:rPr>
          <w:rStyle w:val="WW-DefaultParagraphFont1"/>
          <w:bCs/>
          <w:szCs w:val="28"/>
        </w:rPr>
        <w:t xml:space="preserve"> </w:t>
      </w:r>
    </w:p>
    <w:p w14:paraId="38950775" w14:textId="77777777" w:rsidR="00CE0DFA" w:rsidRDefault="009F5D83">
      <w:pPr>
        <w:ind w:firstLine="502"/>
        <w:jc w:val="both"/>
      </w:pPr>
      <w:r>
        <w:rPr>
          <w:b/>
          <w:szCs w:val="28"/>
        </w:rPr>
        <w:t xml:space="preserve">Art.20. </w:t>
      </w:r>
      <w:r>
        <w:rPr>
          <w:rStyle w:val="WW-DefaultParagraphFont1"/>
          <w:bCs/>
          <w:szCs w:val="28"/>
        </w:rPr>
        <w:t xml:space="preserve">Eliberarea vehiculului se va efectua numai către proprietarul/deținătorul legal al acestuia și numai după ce face dovada achitării sumelor prevăzute la art. 20 din </w:t>
      </w:r>
      <w:r>
        <w:rPr>
          <w:rStyle w:val="WW-DefaultParagraphFont1"/>
          <w:bCs/>
          <w:szCs w:val="28"/>
        </w:rPr>
        <w:t xml:space="preserve">Regulamentul </w:t>
      </w:r>
      <w:r>
        <w:rPr>
          <w:szCs w:val="28"/>
        </w:rPr>
        <w:t>privind pocedura de ridicare, transport și depozitare a vehiculelor staționate şi parcate neregulamentar pe domeniul public sau privat al municipiului Craiova</w:t>
      </w:r>
      <w:r>
        <w:rPr>
          <w:rStyle w:val="WW-DefaultParagraphFont1"/>
          <w:bCs/>
          <w:szCs w:val="28"/>
        </w:rPr>
        <w:t>.</w:t>
      </w:r>
    </w:p>
    <w:p w14:paraId="484BE061" w14:textId="77777777" w:rsidR="00CE0DFA" w:rsidRDefault="009F5D83">
      <w:r>
        <w:rPr>
          <w:rStyle w:val="WW-DefaultParagraphFont1"/>
          <w:bCs/>
          <w:szCs w:val="28"/>
        </w:rPr>
        <w:t xml:space="preserve"> </w:t>
      </w:r>
    </w:p>
    <w:p w14:paraId="21EBD104" w14:textId="77777777" w:rsidR="00CE0DFA" w:rsidRDefault="009F5D83">
      <w:pPr>
        <w:jc w:val="center"/>
      </w:pPr>
      <w:r>
        <w:rPr>
          <w:rStyle w:val="WW-DefaultParagraphFont1"/>
          <w:b/>
          <w:bCs/>
          <w:sz w:val="32"/>
          <w:szCs w:val="32"/>
        </w:rPr>
        <w:t>CAPITOLUL V – Drepturile și obligațiile operatorului</w:t>
      </w:r>
    </w:p>
    <w:p w14:paraId="6EBE4FE1" w14:textId="77777777" w:rsidR="00CE0DFA" w:rsidRDefault="009F5D83">
      <w:r>
        <w:rPr>
          <w:rStyle w:val="WW-DefaultParagraphFont1"/>
          <w:bCs/>
          <w:szCs w:val="28"/>
        </w:rPr>
        <w:t xml:space="preserve"> </w:t>
      </w:r>
    </w:p>
    <w:p w14:paraId="160B6B3E" w14:textId="77777777" w:rsidR="00CE0DFA" w:rsidRDefault="009F5D83">
      <w:r>
        <w:rPr>
          <w:rStyle w:val="WW-DefaultParagraphFont1"/>
          <w:bCs/>
          <w:szCs w:val="28"/>
        </w:rPr>
        <w:t xml:space="preserve"> </w:t>
      </w:r>
    </w:p>
    <w:p w14:paraId="4F1DF0C8" w14:textId="77777777" w:rsidR="00CE0DFA" w:rsidRDefault="009F5D83">
      <w:pPr>
        <w:ind w:firstLine="720"/>
        <w:jc w:val="both"/>
      </w:pPr>
      <w:r>
        <w:rPr>
          <w:b/>
          <w:szCs w:val="28"/>
        </w:rPr>
        <w:t xml:space="preserve">Art.21. </w:t>
      </w:r>
      <w:r>
        <w:rPr>
          <w:rStyle w:val="WW-DefaultParagraphFont1"/>
          <w:bCs/>
          <w:szCs w:val="28"/>
        </w:rPr>
        <w:t xml:space="preserve"> </w:t>
      </w:r>
      <w:r>
        <w:rPr>
          <w:rStyle w:val="WW-DefaultParagraphFont1"/>
          <w:bCs/>
          <w:szCs w:val="28"/>
        </w:rPr>
        <w:t xml:space="preserve">Operatorul căruia i se va atribui contractul de servicii, respectiv personalul acestuia, are următoarele obligații:  </w:t>
      </w:r>
    </w:p>
    <w:p w14:paraId="4AAAF888" w14:textId="77777777" w:rsidR="00CE0DFA" w:rsidRDefault="00CE0DFA">
      <w:pPr>
        <w:ind w:firstLine="720"/>
        <w:jc w:val="both"/>
      </w:pPr>
    </w:p>
    <w:p w14:paraId="1C0D4503" w14:textId="77777777" w:rsidR="00CE0DFA" w:rsidRDefault="009F5D83">
      <w:pPr>
        <w:ind w:firstLine="720"/>
        <w:jc w:val="both"/>
      </w:pPr>
      <w:r>
        <w:rPr>
          <w:rStyle w:val="WW-DefaultParagraphFont1"/>
          <w:bCs/>
          <w:szCs w:val="28"/>
        </w:rPr>
        <w:t xml:space="preserve">a) să desfășoare activitățile de ridicare, transport și depozitare, în spații special amenajate, potrivit prevederilor Regulamentului </w:t>
      </w:r>
      <w:r>
        <w:rPr>
          <w:szCs w:val="28"/>
        </w:rPr>
        <w:t>pri</w:t>
      </w:r>
      <w:r>
        <w:rPr>
          <w:szCs w:val="28"/>
        </w:rPr>
        <w:t>vind pocedura de ridicare, transport și depozitare a vehiculelor staționate şi parcate neregulamentar pe domeniul public sau privat al municipiului Craiova şi</w:t>
      </w:r>
      <w:r>
        <w:rPr>
          <w:rStyle w:val="WW-DefaultParagraphFont1"/>
          <w:bCs/>
          <w:szCs w:val="28"/>
        </w:rPr>
        <w:t xml:space="preserve"> ale prezentului Caiet de Sarcini;  </w:t>
      </w:r>
    </w:p>
    <w:p w14:paraId="441D4221" w14:textId="77777777" w:rsidR="00CE0DFA" w:rsidRDefault="00CE0DFA">
      <w:pPr>
        <w:ind w:firstLine="720"/>
        <w:jc w:val="both"/>
      </w:pPr>
    </w:p>
    <w:p w14:paraId="317ED51D" w14:textId="77777777" w:rsidR="00CE0DFA" w:rsidRDefault="009F5D83">
      <w:pPr>
        <w:ind w:firstLine="720"/>
        <w:jc w:val="both"/>
      </w:pPr>
      <w:r>
        <w:rPr>
          <w:rStyle w:val="WW-DefaultParagraphFont1"/>
          <w:bCs/>
          <w:szCs w:val="28"/>
        </w:rPr>
        <w:t>b) să asigure personalul, tehnica auto, dotările (birouri, t</w:t>
      </w:r>
      <w:r>
        <w:rPr>
          <w:rStyle w:val="WW-DefaultParagraphFont1"/>
          <w:bCs/>
          <w:szCs w:val="28"/>
        </w:rPr>
        <w:t xml:space="preserve">ehnică de calcul, etc.), paza necesare desfășurării activităților de ridicare, transport și depozitare a vehiculelor; </w:t>
      </w:r>
    </w:p>
    <w:p w14:paraId="69C28D4E" w14:textId="77777777" w:rsidR="00CE0DFA" w:rsidRDefault="00CE0DFA">
      <w:pPr>
        <w:ind w:firstLine="720"/>
        <w:jc w:val="both"/>
      </w:pPr>
    </w:p>
    <w:p w14:paraId="67B3C605" w14:textId="77777777" w:rsidR="00CE0DFA" w:rsidRDefault="009F5D83">
      <w:pPr>
        <w:ind w:firstLine="720"/>
        <w:jc w:val="both"/>
      </w:pPr>
      <w:r>
        <w:rPr>
          <w:rStyle w:val="WW-DefaultParagraphFont1"/>
          <w:bCs/>
          <w:szCs w:val="28"/>
        </w:rPr>
        <w:t xml:space="preserve">c) să acționeze prompt la solicitările agenților constatatori din cadrul Politiei Municipiului Craiova – Biroul Rutier sau din </w:t>
      </w:r>
      <w:r>
        <w:rPr>
          <w:rStyle w:val="WW-DefaultParagraphFont1"/>
          <w:bCs/>
          <w:szCs w:val="28"/>
        </w:rPr>
        <w:t xml:space="preserve">cadrul Poliţiei Locale a Municipiului Craiova – Serviciul Circulație;  </w:t>
      </w:r>
    </w:p>
    <w:p w14:paraId="76C0A21A" w14:textId="77777777" w:rsidR="00CE0DFA" w:rsidRDefault="00CE0DFA">
      <w:pPr>
        <w:ind w:firstLine="720"/>
        <w:jc w:val="both"/>
      </w:pPr>
    </w:p>
    <w:p w14:paraId="5717BC0D" w14:textId="77777777" w:rsidR="00CE0DFA" w:rsidRDefault="009F5D83">
      <w:pPr>
        <w:ind w:firstLine="720"/>
        <w:jc w:val="both"/>
      </w:pPr>
      <w:r>
        <w:rPr>
          <w:rStyle w:val="WW-DefaultParagraphFont1"/>
          <w:bCs/>
          <w:szCs w:val="28"/>
        </w:rPr>
        <w:lastRenderedPageBreak/>
        <w:t xml:space="preserve">d) să înregistreze data și ora ridicării, precum și starea vehiculelor ridicate;  </w:t>
      </w:r>
    </w:p>
    <w:p w14:paraId="44961B42" w14:textId="77777777" w:rsidR="00CE0DFA" w:rsidRDefault="00CE0DFA">
      <w:pPr>
        <w:ind w:firstLine="720"/>
        <w:jc w:val="both"/>
      </w:pPr>
    </w:p>
    <w:p w14:paraId="4DA09954" w14:textId="77777777" w:rsidR="00CE0DFA" w:rsidRDefault="009F5D83">
      <w:pPr>
        <w:ind w:firstLine="720"/>
        <w:jc w:val="both"/>
      </w:pPr>
      <w:r>
        <w:rPr>
          <w:rStyle w:val="WW-DefaultParagraphFont1"/>
          <w:bCs/>
          <w:szCs w:val="28"/>
        </w:rPr>
        <w:t>e) personalul operatorului trebuie să poarte pe timpul activităţii un echipament distinct și inscri</w:t>
      </w:r>
      <w:r>
        <w:rPr>
          <w:rStyle w:val="WW-DefaultParagraphFont1"/>
          <w:bCs/>
          <w:szCs w:val="28"/>
        </w:rPr>
        <w:t xml:space="preserve">pţionat vizibil cu însemne privind denumirea societăţii și activitatea efectuată; </w:t>
      </w:r>
    </w:p>
    <w:p w14:paraId="25270A01" w14:textId="77777777" w:rsidR="00CE0DFA" w:rsidRDefault="00CE0DFA">
      <w:pPr>
        <w:ind w:firstLine="720"/>
        <w:jc w:val="both"/>
      </w:pPr>
    </w:p>
    <w:p w14:paraId="65B77DB6" w14:textId="77777777" w:rsidR="00CE0DFA" w:rsidRDefault="009F5D83">
      <w:pPr>
        <w:ind w:firstLine="720"/>
        <w:jc w:val="both"/>
      </w:pPr>
      <w:r>
        <w:rPr>
          <w:rStyle w:val="WW-DefaultParagraphFont1"/>
          <w:bCs/>
          <w:szCs w:val="28"/>
        </w:rPr>
        <w:t xml:space="preserve"> f) să asigure integritatea vehiculelor în timpul desfăşurării operaţiunilor de ridicare, transport și depozitare; </w:t>
      </w:r>
    </w:p>
    <w:p w14:paraId="4B5E958B" w14:textId="77777777" w:rsidR="00CE0DFA" w:rsidRDefault="009F5D83">
      <w:pPr>
        <w:ind w:firstLine="720"/>
        <w:jc w:val="both"/>
      </w:pPr>
      <w:r>
        <w:rPr>
          <w:rStyle w:val="WW-DefaultParagraphFont1"/>
          <w:bCs/>
          <w:szCs w:val="28"/>
        </w:rPr>
        <w:t xml:space="preserve"> </w:t>
      </w:r>
    </w:p>
    <w:p w14:paraId="069BDAF4" w14:textId="77777777" w:rsidR="00CE0DFA" w:rsidRDefault="009F5D83">
      <w:pPr>
        <w:ind w:firstLine="720"/>
        <w:jc w:val="both"/>
      </w:pPr>
      <w:r>
        <w:rPr>
          <w:rStyle w:val="WW-DefaultParagraphFont1"/>
          <w:bCs/>
          <w:szCs w:val="28"/>
        </w:rPr>
        <w:t>g) să asigure integritatea vehiculelor/bunurilor ident</w:t>
      </w:r>
      <w:r>
        <w:rPr>
          <w:rStyle w:val="WW-DefaultParagraphFont1"/>
          <w:bCs/>
          <w:szCs w:val="28"/>
        </w:rPr>
        <w:t xml:space="preserve">ificate în interiorul acestora pe timpul depozitării; </w:t>
      </w:r>
    </w:p>
    <w:p w14:paraId="242B73DF" w14:textId="77777777" w:rsidR="00CE0DFA" w:rsidRDefault="00CE0DFA">
      <w:pPr>
        <w:ind w:firstLine="720"/>
        <w:jc w:val="both"/>
      </w:pPr>
    </w:p>
    <w:p w14:paraId="3208F274" w14:textId="77777777" w:rsidR="00CE0DFA" w:rsidRDefault="009F5D83">
      <w:pPr>
        <w:ind w:firstLine="720"/>
        <w:jc w:val="both"/>
      </w:pPr>
      <w:r>
        <w:rPr>
          <w:rStyle w:val="WW-DefaultParagraphFont1"/>
          <w:bCs/>
          <w:szCs w:val="28"/>
        </w:rPr>
        <w:t xml:space="preserve">h) să asigure în permanență paza vehiculelor depozitate;   </w:t>
      </w:r>
    </w:p>
    <w:p w14:paraId="1C4A07B6" w14:textId="77777777" w:rsidR="00CE0DFA" w:rsidRDefault="00CE0DFA">
      <w:pPr>
        <w:ind w:firstLine="709"/>
        <w:jc w:val="both"/>
      </w:pPr>
    </w:p>
    <w:p w14:paraId="5F16941A" w14:textId="77777777" w:rsidR="00CE0DFA" w:rsidRDefault="009F5D83">
      <w:pPr>
        <w:ind w:firstLine="709"/>
        <w:jc w:val="both"/>
      </w:pPr>
      <w:r>
        <w:t>i) să deţină spaţii corespunzătoare pentru depozitare special amenajate;</w:t>
      </w:r>
    </w:p>
    <w:p w14:paraId="003C9220" w14:textId="77777777" w:rsidR="00CE0DFA" w:rsidRDefault="00CE0DFA">
      <w:pPr>
        <w:ind w:left="360" w:firstLine="349"/>
        <w:jc w:val="both"/>
      </w:pPr>
    </w:p>
    <w:p w14:paraId="2EBE7F96" w14:textId="77777777" w:rsidR="00CE0DFA" w:rsidRDefault="009F5D83">
      <w:pPr>
        <w:ind w:left="360" w:firstLine="349"/>
        <w:jc w:val="both"/>
      </w:pPr>
      <w:r>
        <w:t>kl) să răspundă pentru eventualele avarii cauzate autovehiculelor</w:t>
      </w:r>
      <w:r>
        <w:t>/vehiculelor ca urmare a efectuării serviciului de ridicare;</w:t>
      </w:r>
    </w:p>
    <w:p w14:paraId="5D316C8B" w14:textId="77777777" w:rsidR="00CE0DFA" w:rsidRDefault="00CE0DFA">
      <w:pPr>
        <w:ind w:left="360" w:firstLine="349"/>
        <w:jc w:val="both"/>
      </w:pPr>
    </w:p>
    <w:p w14:paraId="4C1DEA8F" w14:textId="77777777" w:rsidR="00CE0DFA" w:rsidRDefault="009F5D83">
      <w:pPr>
        <w:ind w:left="360" w:firstLine="349"/>
        <w:jc w:val="both"/>
      </w:pPr>
      <w:r>
        <w:t>l) să respecte un program de lucru de 24 de ore;</w:t>
      </w:r>
    </w:p>
    <w:p w14:paraId="32BC5687" w14:textId="77777777" w:rsidR="00CE0DFA" w:rsidRDefault="00CE0DFA">
      <w:pPr>
        <w:ind w:firstLine="720"/>
        <w:jc w:val="both"/>
      </w:pPr>
    </w:p>
    <w:p w14:paraId="7E504611" w14:textId="77777777" w:rsidR="00CE0DFA" w:rsidRDefault="009F5D83">
      <w:pPr>
        <w:ind w:firstLine="720"/>
        <w:jc w:val="both"/>
      </w:pPr>
      <w:r>
        <w:t>m) să restituie  vehiculul ridicat numai după ce se face dovada achitării tarifului aferent operaţiunii/operaţiunilor efectuate în baza document</w:t>
      </w:r>
      <w:r>
        <w:t>elor care atestă proprietatea ori deţinerea legală a acestuia;</w:t>
      </w:r>
    </w:p>
    <w:p w14:paraId="689CEFE3" w14:textId="77777777" w:rsidR="00CE0DFA" w:rsidRDefault="009F5D83">
      <w:pPr>
        <w:ind w:left="360"/>
        <w:jc w:val="both"/>
      </w:pPr>
      <w:r>
        <w:rPr>
          <w:rStyle w:val="WW-DefaultParagraphFont1"/>
          <w:bCs/>
          <w:szCs w:val="28"/>
        </w:rPr>
        <w:t xml:space="preserve"> </w:t>
      </w:r>
      <w:r>
        <w:rPr>
          <w:rStyle w:val="WW-DefaultParagraphFont1"/>
          <w:bCs/>
          <w:szCs w:val="28"/>
        </w:rPr>
        <w:tab/>
      </w:r>
    </w:p>
    <w:p w14:paraId="67ABBF17" w14:textId="77777777" w:rsidR="00CE0DFA" w:rsidRDefault="009F5D83">
      <w:pPr>
        <w:ind w:firstLine="720"/>
        <w:jc w:val="both"/>
      </w:pPr>
      <w:r>
        <w:t xml:space="preserve">n) să ridice vehiculele doar în baza dispoziţiei de ridicare emisă de </w:t>
      </w:r>
      <w:r>
        <w:rPr>
          <w:rStyle w:val="WW-DefaultParagraphFont1"/>
          <w:szCs w:val="28"/>
        </w:rPr>
        <w:t xml:space="preserve">reprezentanţii Poliţiei Municipiului Craiova – Biroul Rutier sau </w:t>
      </w:r>
      <w:r>
        <w:rPr>
          <w:rStyle w:val="WW-DefaultParagraphFont1"/>
          <w:color w:val="000000"/>
          <w:szCs w:val="28"/>
        </w:rPr>
        <w:t>ai Poliţiei Locale</w:t>
      </w:r>
      <w:r>
        <w:rPr>
          <w:rStyle w:val="WW-DefaultParagraphFont1"/>
          <w:szCs w:val="28"/>
        </w:rPr>
        <w:t xml:space="preserve"> a Municipiului Craiova.</w:t>
      </w:r>
    </w:p>
    <w:p w14:paraId="42CEB736" w14:textId="77777777" w:rsidR="00CE0DFA" w:rsidRDefault="00CE0DFA">
      <w:pPr>
        <w:jc w:val="both"/>
      </w:pPr>
    </w:p>
    <w:p w14:paraId="0F577500" w14:textId="77777777" w:rsidR="00CE0DFA" w:rsidRDefault="009F5D83">
      <w:pPr>
        <w:ind w:firstLine="709"/>
        <w:jc w:val="both"/>
      </w:pPr>
      <w:r>
        <w:rPr>
          <w:rStyle w:val="WW-DefaultParagraphFont1"/>
          <w:b/>
          <w:bCs/>
          <w:szCs w:val="28"/>
        </w:rPr>
        <w:t xml:space="preserve">Art.22. </w:t>
      </w:r>
      <w:r>
        <w:rPr>
          <w:rStyle w:val="WW-DefaultParagraphFont1"/>
          <w:szCs w:val="28"/>
        </w:rPr>
        <w:t>Ope</w:t>
      </w:r>
      <w:r>
        <w:rPr>
          <w:rStyle w:val="WW-DefaultParagraphFont1"/>
          <w:szCs w:val="28"/>
        </w:rPr>
        <w:t>ratorul are următoarele drepturi:</w:t>
      </w:r>
    </w:p>
    <w:p w14:paraId="2930476F" w14:textId="77777777" w:rsidR="00CE0DFA" w:rsidRDefault="009F5D83">
      <w:pPr>
        <w:numPr>
          <w:ilvl w:val="0"/>
          <w:numId w:val="3"/>
        </w:numPr>
        <w:jc w:val="both"/>
      </w:pPr>
      <w:r>
        <w:rPr>
          <w:rStyle w:val="WW-DefaultParagraphFont1"/>
          <w:szCs w:val="28"/>
        </w:rPr>
        <w:t>să încaseze contravaloarea serviciului de ridicare în baza unor tarife aprobate de către autoritatea deliberativă a administraţiei publice locale;</w:t>
      </w:r>
    </w:p>
    <w:p w14:paraId="3C313D46" w14:textId="77777777" w:rsidR="00CE0DFA" w:rsidRDefault="009F5D83">
      <w:pPr>
        <w:numPr>
          <w:ilvl w:val="0"/>
          <w:numId w:val="3"/>
        </w:numPr>
        <w:jc w:val="both"/>
      </w:pPr>
      <w:r>
        <w:rPr>
          <w:rStyle w:val="WW-DefaultParagraphFont1"/>
          <w:szCs w:val="28"/>
        </w:rPr>
        <w:t xml:space="preserve">să nu dispună restituirea  vehiculelor ridicate dacă nu se face </w:t>
      </w:r>
      <w:r>
        <w:rPr>
          <w:rStyle w:val="WW-DefaultParagraphFont1"/>
          <w:szCs w:val="28"/>
        </w:rPr>
        <w:t>dovada achitării contravalorii prestaţiei serviciului de ridicare;</w:t>
      </w:r>
    </w:p>
    <w:p w14:paraId="48087900" w14:textId="77777777" w:rsidR="00CE0DFA" w:rsidRDefault="009F5D83">
      <w:pPr>
        <w:numPr>
          <w:ilvl w:val="0"/>
          <w:numId w:val="3"/>
        </w:numPr>
        <w:jc w:val="both"/>
      </w:pPr>
      <w:r>
        <w:rPr>
          <w:rStyle w:val="WW-DefaultParagraphFont1"/>
          <w:szCs w:val="28"/>
        </w:rPr>
        <w:t>să stabilească, să ajusteze sau să modifice tarifele pentru serviciul de ridicare.</w:t>
      </w:r>
    </w:p>
    <w:p w14:paraId="0816D549" w14:textId="77777777" w:rsidR="00CE0DFA" w:rsidRDefault="00CE0DFA">
      <w:pPr>
        <w:ind w:firstLine="709"/>
        <w:jc w:val="both"/>
      </w:pPr>
    </w:p>
    <w:p w14:paraId="6F0114A7" w14:textId="77777777" w:rsidR="00CE0DFA" w:rsidRDefault="00CE0DFA">
      <w:pPr>
        <w:ind w:firstLine="709"/>
        <w:jc w:val="both"/>
      </w:pPr>
    </w:p>
    <w:p w14:paraId="17824148" w14:textId="77777777" w:rsidR="00CE0DFA" w:rsidRDefault="009F5D83">
      <w:pPr>
        <w:jc w:val="center"/>
      </w:pPr>
      <w:r>
        <w:rPr>
          <w:rStyle w:val="WW-DefaultParagraphFont1"/>
          <w:b/>
          <w:bCs/>
          <w:sz w:val="32"/>
          <w:szCs w:val="32"/>
        </w:rPr>
        <w:t xml:space="preserve">CAPITOLUL VI – </w:t>
      </w:r>
      <w:r>
        <w:rPr>
          <w:b/>
          <w:bCs/>
          <w:color w:val="000000"/>
          <w:sz w:val="32"/>
          <w:szCs w:val="32"/>
        </w:rPr>
        <w:t>Tarife pentru ridicarea, transportul și depozitarea vehiculelor staționate și parcate ner</w:t>
      </w:r>
      <w:r>
        <w:rPr>
          <w:b/>
          <w:bCs/>
          <w:color w:val="000000"/>
          <w:sz w:val="32"/>
          <w:szCs w:val="32"/>
        </w:rPr>
        <w:t>egulamentar</w:t>
      </w:r>
    </w:p>
    <w:p w14:paraId="7B0F2F4F" w14:textId="77777777" w:rsidR="00CE0DFA" w:rsidRDefault="009F5D83">
      <w:r>
        <w:rPr>
          <w:rStyle w:val="WW-DefaultParagraphFont1"/>
          <w:bCs/>
          <w:szCs w:val="28"/>
        </w:rPr>
        <w:t xml:space="preserve"> </w:t>
      </w:r>
    </w:p>
    <w:p w14:paraId="1096E6D5" w14:textId="77777777" w:rsidR="00CE0DFA" w:rsidRDefault="00CE0DFA">
      <w:pPr>
        <w:spacing w:line="200" w:lineRule="atLeast"/>
        <w:ind w:firstLine="666"/>
        <w:jc w:val="both"/>
        <w:rPr>
          <w:b/>
          <w:bCs/>
          <w:color w:val="000000"/>
          <w:szCs w:val="28"/>
        </w:rPr>
      </w:pPr>
    </w:p>
    <w:p w14:paraId="08223A0C" w14:textId="77777777" w:rsidR="00CE0DFA" w:rsidRDefault="009F5D83">
      <w:pPr>
        <w:spacing w:line="200" w:lineRule="atLeast"/>
        <w:ind w:firstLine="666"/>
        <w:jc w:val="both"/>
      </w:pPr>
      <w:r>
        <w:rPr>
          <w:b/>
          <w:bCs/>
          <w:color w:val="000000"/>
          <w:szCs w:val="28"/>
        </w:rPr>
        <w:t>Art.23.</w:t>
      </w:r>
      <w:r>
        <w:rPr>
          <w:color w:val="000000"/>
          <w:szCs w:val="28"/>
        </w:rPr>
        <w:t xml:space="preserve"> Tarifele pentru efectuarea serviciului de ridicare, transport, şi depozitare a vehiculelor staţionate neregulamentar pe domeniul public sau privat vor fi aprobate </w:t>
      </w:r>
      <w:r>
        <w:rPr>
          <w:rStyle w:val="WW-DefaultParagraphFont111"/>
          <w:rFonts w:eastAsia="Times"/>
          <w:color w:val="000000"/>
          <w:szCs w:val="28"/>
        </w:rPr>
        <w:t>prin hot</w:t>
      </w:r>
      <w:r>
        <w:rPr>
          <w:rStyle w:val="WW-DefaultParagraphFont111"/>
          <w:color w:val="000000"/>
          <w:szCs w:val="28"/>
        </w:rPr>
        <w:t>ă</w:t>
      </w:r>
      <w:r>
        <w:rPr>
          <w:rStyle w:val="WW-DefaultParagraphFont111"/>
          <w:rFonts w:eastAsia="Times"/>
          <w:color w:val="000000"/>
          <w:szCs w:val="28"/>
        </w:rPr>
        <w:t>râre a</w:t>
      </w:r>
      <w:r>
        <w:rPr>
          <w:rStyle w:val="WW-DefaultParagraphFont111"/>
          <w:rFonts w:eastAsia="Times"/>
          <w:b/>
          <w:bCs/>
          <w:color w:val="000000"/>
          <w:szCs w:val="28"/>
        </w:rPr>
        <w:t xml:space="preserve"> </w:t>
      </w:r>
      <w:r>
        <w:rPr>
          <w:rStyle w:val="WW-DefaultParagraphFont111"/>
          <w:rFonts w:eastAsia="Times"/>
          <w:color w:val="000000"/>
          <w:szCs w:val="28"/>
        </w:rPr>
        <w:t>Consiliului Local al Municipiului Craiova</w:t>
      </w:r>
      <w:r>
        <w:rPr>
          <w:color w:val="000000"/>
          <w:szCs w:val="28"/>
        </w:rPr>
        <w:t xml:space="preserve">. </w:t>
      </w:r>
    </w:p>
    <w:p w14:paraId="24198879" w14:textId="77777777" w:rsidR="00CE0DFA" w:rsidRDefault="00CE0DFA">
      <w:pPr>
        <w:ind w:firstLine="651"/>
        <w:jc w:val="both"/>
        <w:rPr>
          <w:color w:val="000000"/>
          <w:szCs w:val="28"/>
          <w:shd w:val="clear" w:color="auto" w:fill="FFFFFF"/>
        </w:rPr>
      </w:pPr>
    </w:p>
    <w:p w14:paraId="02954095" w14:textId="77777777" w:rsidR="00CE0DFA" w:rsidRDefault="009F5D83">
      <w:pPr>
        <w:ind w:firstLine="709"/>
        <w:jc w:val="both"/>
      </w:pPr>
      <w:r>
        <w:rPr>
          <w:b/>
          <w:bCs/>
          <w:color w:val="000000"/>
          <w:szCs w:val="28"/>
        </w:rPr>
        <w:lastRenderedPageBreak/>
        <w:t>Art.24.</w:t>
      </w:r>
      <w:r>
        <w:rPr>
          <w:color w:val="000000"/>
          <w:szCs w:val="28"/>
        </w:rPr>
        <w:t xml:space="preserve"> Tariful de depozitare se calculează pe intervale de 24 de ore, incepând cu momentul depozitării, nefracţionat.</w:t>
      </w:r>
    </w:p>
    <w:p w14:paraId="32DB5791" w14:textId="77777777" w:rsidR="00CE0DFA" w:rsidRDefault="009F5D83">
      <w:pPr>
        <w:jc w:val="both"/>
      </w:pPr>
      <w:r>
        <w:rPr>
          <w:rStyle w:val="WW-DefaultParagraphFont1"/>
          <w:bCs/>
          <w:szCs w:val="28"/>
        </w:rPr>
        <w:t xml:space="preserve"> </w:t>
      </w:r>
    </w:p>
    <w:p w14:paraId="23BB1B70" w14:textId="77777777" w:rsidR="00CE0DFA" w:rsidRDefault="00CE0DFA"/>
    <w:p w14:paraId="5C186649" w14:textId="77777777" w:rsidR="00CE0DFA" w:rsidRDefault="009F5D83">
      <w:pPr>
        <w:jc w:val="center"/>
      </w:pPr>
      <w:r>
        <w:rPr>
          <w:rStyle w:val="WW-DefaultParagraphFont1"/>
          <w:rFonts w:cs="Arial"/>
          <w:b/>
          <w:bCs/>
          <w:sz w:val="32"/>
          <w:szCs w:val="32"/>
        </w:rPr>
        <w:t>CAPITOLUL VII –  Durata contractului</w:t>
      </w:r>
    </w:p>
    <w:p w14:paraId="2F18ED1D" w14:textId="77777777" w:rsidR="00CE0DFA" w:rsidRDefault="00CE0DFA"/>
    <w:p w14:paraId="6A4D4F45" w14:textId="77777777" w:rsidR="00CE0DFA" w:rsidRDefault="00CE0DFA"/>
    <w:p w14:paraId="32E6ECD3" w14:textId="77777777" w:rsidR="00CE0DFA" w:rsidRDefault="009F5D83">
      <w:pPr>
        <w:ind w:firstLine="720"/>
        <w:jc w:val="both"/>
      </w:pPr>
      <w:r>
        <w:rPr>
          <w:rStyle w:val="WW-DefaultParagraphFont1"/>
          <w:b/>
          <w:bCs/>
          <w:szCs w:val="28"/>
        </w:rPr>
        <w:t xml:space="preserve">Art.25. </w:t>
      </w:r>
      <w:r>
        <w:rPr>
          <w:rStyle w:val="WW-DefaultParagraphFont1"/>
          <w:szCs w:val="28"/>
        </w:rPr>
        <w:t>S</w:t>
      </w:r>
      <w:r>
        <w:rPr>
          <w:rStyle w:val="WW-DefaultParagraphFont1"/>
          <w:rFonts w:cs="Arial"/>
          <w:szCs w:val="28"/>
        </w:rPr>
        <w:t>erviciul public de ridicare, transport și depozitare se va realizează în baza unui con</w:t>
      </w:r>
      <w:r>
        <w:rPr>
          <w:rStyle w:val="WW-DefaultParagraphFont1"/>
          <w:rFonts w:cs="Arial"/>
          <w:szCs w:val="28"/>
        </w:rPr>
        <w:t>tract de delegare încheiat între autoritatea locală şi operator.</w:t>
      </w:r>
    </w:p>
    <w:p w14:paraId="60181D90" w14:textId="77777777" w:rsidR="00CE0DFA" w:rsidRDefault="00CE0DFA">
      <w:pPr>
        <w:ind w:firstLine="720"/>
        <w:jc w:val="both"/>
      </w:pPr>
    </w:p>
    <w:p w14:paraId="1832FF06" w14:textId="77777777" w:rsidR="00CE0DFA" w:rsidRDefault="009F5D83">
      <w:pPr>
        <w:ind w:firstLine="720"/>
        <w:jc w:val="both"/>
      </w:pPr>
      <w:r>
        <w:rPr>
          <w:rStyle w:val="WW-DefaultParagraphFont1"/>
          <w:rFonts w:cs="Arial"/>
          <w:b/>
          <w:bCs/>
          <w:szCs w:val="28"/>
        </w:rPr>
        <w:t xml:space="preserve">Art.26. </w:t>
      </w:r>
      <w:r>
        <w:rPr>
          <w:rStyle w:val="WW-DefaultParagraphFont1"/>
          <w:rFonts w:cs="Arial"/>
          <w:bCs/>
          <w:szCs w:val="28"/>
        </w:rPr>
        <w:t xml:space="preserve">Durata contractui de delegare a serviciului public de ridicare, transport şi depozitare este de 4 ani, cu posibilitatea prelungirii acestui termen prin acordul părţilor. </w:t>
      </w:r>
    </w:p>
    <w:p w14:paraId="776E3742" w14:textId="77777777" w:rsidR="00CE0DFA" w:rsidRDefault="00CE0DFA">
      <w:pPr>
        <w:jc w:val="both"/>
      </w:pPr>
    </w:p>
    <w:p w14:paraId="5A4AD403" w14:textId="77777777" w:rsidR="00CE0DFA" w:rsidRDefault="009F5D83">
      <w:pPr>
        <w:jc w:val="center"/>
      </w:pPr>
      <w:r>
        <w:rPr>
          <w:rStyle w:val="WW-DefaultParagraphFont1"/>
          <w:rFonts w:cs="Arial"/>
          <w:b/>
          <w:bCs/>
          <w:sz w:val="32"/>
          <w:szCs w:val="32"/>
        </w:rPr>
        <w:t xml:space="preserve">CAPITOLUL </w:t>
      </w:r>
      <w:r>
        <w:rPr>
          <w:rStyle w:val="WW-DefaultParagraphFont1"/>
          <w:rFonts w:cs="Arial"/>
          <w:b/>
          <w:bCs/>
          <w:sz w:val="32"/>
          <w:szCs w:val="32"/>
        </w:rPr>
        <w:t>VIII  - Redevenţa</w:t>
      </w:r>
    </w:p>
    <w:p w14:paraId="03B46CCE" w14:textId="77777777" w:rsidR="00CE0DFA" w:rsidRDefault="00CE0DFA"/>
    <w:p w14:paraId="3BBEDC06" w14:textId="77777777" w:rsidR="00CE0DFA" w:rsidRDefault="009F5D83">
      <w:pPr>
        <w:ind w:firstLine="720"/>
        <w:jc w:val="both"/>
      </w:pPr>
      <w:r>
        <w:rPr>
          <w:rStyle w:val="WW-DefaultParagraphFont1"/>
          <w:b/>
          <w:bCs/>
          <w:szCs w:val="28"/>
        </w:rPr>
        <w:t xml:space="preserve">Art.27. </w:t>
      </w:r>
      <w:r>
        <w:rPr>
          <w:rStyle w:val="WW-DefaultParagraphFont1"/>
          <w:rFonts w:cs="Arial"/>
          <w:bCs/>
          <w:szCs w:val="28"/>
        </w:rPr>
        <w:t xml:space="preserve">Redevenţa anuală reprezintă suma datorată de către operator autorităţii locale în schimbul realizări serviciului public de ridiare, transport și depozitare. </w:t>
      </w:r>
    </w:p>
    <w:p w14:paraId="240BAD12" w14:textId="77777777" w:rsidR="00CE0DFA" w:rsidRDefault="00CE0DFA">
      <w:pPr>
        <w:ind w:firstLine="720"/>
        <w:jc w:val="both"/>
      </w:pPr>
    </w:p>
    <w:p w14:paraId="6EFB4BAD" w14:textId="77777777" w:rsidR="00CE0DFA" w:rsidRDefault="009F5D83">
      <w:pPr>
        <w:ind w:firstLine="720"/>
        <w:jc w:val="both"/>
      </w:pPr>
      <w:r>
        <w:rPr>
          <w:rStyle w:val="WW-DefaultParagraphFont1"/>
          <w:b/>
          <w:bCs/>
          <w:szCs w:val="28"/>
        </w:rPr>
        <w:t xml:space="preserve">Art.28. </w:t>
      </w:r>
      <w:r>
        <w:rPr>
          <w:rStyle w:val="WW-DefaultParagraphFont1"/>
          <w:rFonts w:cs="Arial"/>
          <w:bCs/>
          <w:szCs w:val="28"/>
        </w:rPr>
        <w:t xml:space="preserve">Valoarea acesteia este de 5 % calculat din valoarea </w:t>
      </w:r>
      <w:r>
        <w:rPr>
          <w:rStyle w:val="WW-DefaultParagraphFont1"/>
          <w:rFonts w:cs="Arial"/>
          <w:bCs/>
          <w:szCs w:val="28"/>
        </w:rPr>
        <w:t xml:space="preserve">sumelor încasate (Valoarea fara T.V.A.).  </w:t>
      </w:r>
    </w:p>
    <w:p w14:paraId="39931845" w14:textId="77777777" w:rsidR="00CE0DFA" w:rsidRDefault="00CE0DFA">
      <w:pPr>
        <w:ind w:firstLine="720"/>
        <w:jc w:val="both"/>
      </w:pPr>
    </w:p>
    <w:p w14:paraId="5B16E29C" w14:textId="77777777" w:rsidR="00CE0DFA" w:rsidRDefault="009F5D83">
      <w:pPr>
        <w:ind w:firstLine="720"/>
        <w:jc w:val="both"/>
      </w:pPr>
      <w:r>
        <w:rPr>
          <w:rStyle w:val="WW-DefaultParagraphFont1"/>
          <w:b/>
          <w:bCs/>
          <w:szCs w:val="28"/>
        </w:rPr>
        <w:t xml:space="preserve">Art.29. </w:t>
      </w:r>
      <w:r>
        <w:rPr>
          <w:rStyle w:val="WW-DefaultParagraphFont1"/>
          <w:rFonts w:cs="Arial"/>
          <w:bCs/>
          <w:szCs w:val="28"/>
        </w:rPr>
        <w:t xml:space="preserve"> Redevenţa se va plăti trimestrial până la data de 25 ale lunii următoare celei în care se încheie trimestrul.</w:t>
      </w:r>
    </w:p>
    <w:p w14:paraId="180068D2" w14:textId="77777777" w:rsidR="00CE0DFA" w:rsidRDefault="00CE0DFA">
      <w:pPr>
        <w:ind w:firstLine="720"/>
        <w:jc w:val="both"/>
      </w:pPr>
    </w:p>
    <w:p w14:paraId="62C1F436" w14:textId="77777777" w:rsidR="00CE0DFA" w:rsidRDefault="009F5D83">
      <w:pPr>
        <w:ind w:firstLine="720"/>
        <w:jc w:val="both"/>
      </w:pPr>
      <w:r>
        <w:rPr>
          <w:rStyle w:val="WW-DefaultParagraphFont1"/>
          <w:b/>
          <w:bCs/>
          <w:szCs w:val="28"/>
        </w:rPr>
        <w:t xml:space="preserve">Art.30. (1) </w:t>
      </w:r>
      <w:r>
        <w:rPr>
          <w:rStyle w:val="WW-DefaultParagraphFont1"/>
          <w:rFonts w:cs="Arial"/>
          <w:bCs/>
          <w:szCs w:val="28"/>
        </w:rPr>
        <w:t>Neplata redevenţei sau executarea cu întârziere a acestei obligaţii dă dreptul a</w:t>
      </w:r>
      <w:r>
        <w:rPr>
          <w:rStyle w:val="WW-DefaultParagraphFont1"/>
          <w:rFonts w:cs="Arial"/>
          <w:bCs/>
          <w:szCs w:val="28"/>
        </w:rPr>
        <w:t>utorităţii locale să ceară operatorului penalităţi în cuantum de 0.1 % pe zi din plata restanta.</w:t>
      </w:r>
    </w:p>
    <w:p w14:paraId="45C2B719" w14:textId="77777777" w:rsidR="00CE0DFA" w:rsidRDefault="009F5D83">
      <w:pPr>
        <w:ind w:firstLine="720"/>
        <w:jc w:val="both"/>
      </w:pPr>
      <w:r>
        <w:rPr>
          <w:rStyle w:val="WW-DefaultParagraphFont1"/>
          <w:rFonts w:cs="Arial"/>
          <w:b/>
          <w:bCs/>
          <w:szCs w:val="28"/>
        </w:rPr>
        <w:t xml:space="preserve">(2) </w:t>
      </w:r>
      <w:r>
        <w:rPr>
          <w:rStyle w:val="WW-DefaultParagraphFont1"/>
          <w:rFonts w:cs="Arial"/>
          <w:bCs/>
          <w:szCs w:val="28"/>
        </w:rPr>
        <w:t xml:space="preserve"> Plăţile se vor efectua prioritar în contul penalităţilor până la plata integrala a acestora şi numai după aceea, în contul redevenţei restante.  </w:t>
      </w:r>
    </w:p>
    <w:p w14:paraId="59F7211B" w14:textId="77777777" w:rsidR="00CE0DFA" w:rsidRDefault="00CE0DFA">
      <w:pPr>
        <w:ind w:firstLine="720"/>
        <w:jc w:val="both"/>
      </w:pPr>
    </w:p>
    <w:p w14:paraId="78BDFFA4" w14:textId="77777777" w:rsidR="00CE0DFA" w:rsidRDefault="009F5D83">
      <w:pPr>
        <w:jc w:val="both"/>
      </w:pPr>
      <w:r>
        <w:rPr>
          <w:rStyle w:val="WW-DefaultParagraphFont1"/>
          <w:rFonts w:cs="Arial"/>
          <w:bCs/>
          <w:szCs w:val="28"/>
        </w:rPr>
        <w:t xml:space="preserve"> </w:t>
      </w:r>
      <w:r>
        <w:rPr>
          <w:rStyle w:val="WW-DefaultParagraphFont1"/>
          <w:rFonts w:cs="Arial"/>
          <w:bCs/>
          <w:szCs w:val="28"/>
        </w:rPr>
        <w:tab/>
      </w:r>
      <w:r>
        <w:rPr>
          <w:rStyle w:val="WW-DefaultParagraphFont1"/>
          <w:b/>
          <w:bCs/>
          <w:szCs w:val="28"/>
        </w:rPr>
        <w:t>Art.3</w:t>
      </w:r>
      <w:r>
        <w:rPr>
          <w:rStyle w:val="WW-DefaultParagraphFont1"/>
          <w:b/>
          <w:bCs/>
          <w:szCs w:val="28"/>
        </w:rPr>
        <w:t xml:space="preserve">1. </w:t>
      </w:r>
      <w:r>
        <w:rPr>
          <w:rStyle w:val="WW-DefaultParagraphFont1"/>
          <w:rFonts w:cs="Arial"/>
          <w:bCs/>
          <w:szCs w:val="28"/>
        </w:rPr>
        <w:t xml:space="preserve">Cumularea penalităţilor, până la o sumă echivalentă cu cuantumul redevenţei neachitate la scadenţă, atrage desfiinţarea de drept a contractului, fără a mai fi necesară punerea în întârziere sau îndeplinirea vreunei alte formalităţi prealabile.  </w:t>
      </w:r>
    </w:p>
    <w:p w14:paraId="2C0539EE" w14:textId="77777777" w:rsidR="00CE0DFA" w:rsidRDefault="00CE0DFA"/>
    <w:p w14:paraId="5F8C22F8" w14:textId="77777777" w:rsidR="00CE0DFA" w:rsidRDefault="009F5D83">
      <w:pPr>
        <w:jc w:val="center"/>
      </w:pPr>
      <w:r>
        <w:rPr>
          <w:rStyle w:val="WW-DefaultParagraphFont1"/>
          <w:rFonts w:cs="Arial"/>
          <w:b/>
          <w:bCs/>
          <w:sz w:val="32"/>
          <w:szCs w:val="32"/>
        </w:rPr>
        <w:t>CAPITO</w:t>
      </w:r>
      <w:r>
        <w:rPr>
          <w:rStyle w:val="WW-DefaultParagraphFont1"/>
          <w:rFonts w:cs="Arial"/>
          <w:b/>
          <w:bCs/>
          <w:sz w:val="32"/>
          <w:szCs w:val="32"/>
        </w:rPr>
        <w:t>LUL IX – Clauze referitoare la încetarea delegării de gestiune</w:t>
      </w:r>
    </w:p>
    <w:p w14:paraId="1E267730" w14:textId="77777777" w:rsidR="00CE0DFA" w:rsidRDefault="00CE0DFA"/>
    <w:p w14:paraId="44B71FEA" w14:textId="77777777" w:rsidR="00CE0DFA" w:rsidRDefault="00CE0DFA">
      <w:pPr>
        <w:jc w:val="both"/>
      </w:pPr>
    </w:p>
    <w:p w14:paraId="405025AE" w14:textId="77777777" w:rsidR="00CE0DFA" w:rsidRDefault="009F5D83">
      <w:pPr>
        <w:ind w:firstLine="709"/>
        <w:jc w:val="both"/>
      </w:pPr>
      <w:r>
        <w:rPr>
          <w:rStyle w:val="WW-DefaultParagraphFont1"/>
          <w:b/>
          <w:bCs/>
          <w:szCs w:val="28"/>
        </w:rPr>
        <w:t xml:space="preserve">Art.32. </w:t>
      </w:r>
      <w:r>
        <w:rPr>
          <w:rStyle w:val="WW-DefaultParagraphFont1"/>
          <w:rFonts w:cs="Arial"/>
          <w:bCs/>
          <w:szCs w:val="28"/>
        </w:rPr>
        <w:t xml:space="preserve">Încetarea delegării de gestiune a serviciului de ridicare, transport şi depozitare se face în următoarele situaţii:  </w:t>
      </w:r>
    </w:p>
    <w:p w14:paraId="5DC25D99" w14:textId="77777777" w:rsidR="00CE0DFA" w:rsidRDefault="00CE0DFA">
      <w:pPr>
        <w:ind w:firstLine="709"/>
        <w:jc w:val="both"/>
      </w:pPr>
    </w:p>
    <w:p w14:paraId="048DAB2D" w14:textId="77777777" w:rsidR="00CE0DFA" w:rsidRDefault="009F5D83">
      <w:pPr>
        <w:ind w:firstLine="709"/>
        <w:jc w:val="both"/>
      </w:pPr>
      <w:r>
        <w:rPr>
          <w:rStyle w:val="WW-DefaultParagraphFont1"/>
          <w:rFonts w:cs="Arial"/>
          <w:bCs/>
          <w:szCs w:val="28"/>
        </w:rPr>
        <w:t>a) la expirarea duratei stabilite prin contractul de de delegare</w:t>
      </w:r>
      <w:r>
        <w:rPr>
          <w:rStyle w:val="WW-DefaultParagraphFont1"/>
          <w:rFonts w:cs="Arial"/>
          <w:bCs/>
          <w:szCs w:val="28"/>
        </w:rPr>
        <w:t xml:space="preserve"> a gestiunii, dacă părţile nu convin, în scris, prelungirea acestuia, în condiţiile legii;  </w:t>
      </w:r>
    </w:p>
    <w:p w14:paraId="49EC82BD" w14:textId="77777777" w:rsidR="00CE0DFA" w:rsidRDefault="00CE0DFA">
      <w:pPr>
        <w:ind w:firstLine="709"/>
        <w:jc w:val="both"/>
      </w:pPr>
    </w:p>
    <w:p w14:paraId="116058A4" w14:textId="77777777" w:rsidR="00CE0DFA" w:rsidRDefault="009F5D83">
      <w:pPr>
        <w:ind w:firstLine="709"/>
        <w:jc w:val="both"/>
      </w:pPr>
      <w:r>
        <w:rPr>
          <w:rStyle w:val="WW-DefaultParagraphFont1"/>
          <w:rFonts w:cs="Arial"/>
          <w:bCs/>
          <w:szCs w:val="28"/>
        </w:rPr>
        <w:lastRenderedPageBreak/>
        <w:t xml:space="preserve">b) în cazul nerespectării obligaţiilor contractuale de către autoritatea locală, prin reziliere;  </w:t>
      </w:r>
    </w:p>
    <w:p w14:paraId="38354619" w14:textId="77777777" w:rsidR="00CE0DFA" w:rsidRDefault="00CE0DFA">
      <w:pPr>
        <w:ind w:firstLine="709"/>
        <w:jc w:val="both"/>
      </w:pPr>
    </w:p>
    <w:p w14:paraId="6ECF0199" w14:textId="77777777" w:rsidR="00CE0DFA" w:rsidRDefault="009F5D83">
      <w:pPr>
        <w:ind w:firstLine="709"/>
        <w:jc w:val="both"/>
      </w:pPr>
      <w:r>
        <w:rPr>
          <w:rStyle w:val="WW-DefaultParagraphFont1"/>
          <w:rFonts w:cs="Arial"/>
          <w:bCs/>
          <w:szCs w:val="28"/>
        </w:rPr>
        <w:t xml:space="preserve">c) în cazul nerespectării obligaţiilor </w:t>
      </w:r>
      <w:r>
        <w:rPr>
          <w:rStyle w:val="WW-DefaultParagraphFont1"/>
          <w:rFonts w:cs="Arial"/>
          <w:bCs/>
          <w:szCs w:val="28"/>
        </w:rPr>
        <w:t>contractuale de către operator, prin reziliere;</w:t>
      </w:r>
    </w:p>
    <w:p w14:paraId="167D4697" w14:textId="77777777" w:rsidR="00CE0DFA" w:rsidRDefault="009F5D83">
      <w:pPr>
        <w:ind w:firstLine="709"/>
        <w:jc w:val="both"/>
      </w:pPr>
      <w:r>
        <w:rPr>
          <w:rStyle w:val="WW-DefaultParagraphFont1"/>
          <w:rFonts w:cs="Arial"/>
          <w:bCs/>
          <w:szCs w:val="28"/>
        </w:rPr>
        <w:t>d) prin acordul scris al parților;</w:t>
      </w:r>
    </w:p>
    <w:p w14:paraId="5F09DA02" w14:textId="77777777" w:rsidR="00CE0DFA" w:rsidRDefault="009F5D83">
      <w:pPr>
        <w:ind w:firstLine="709"/>
        <w:jc w:val="both"/>
      </w:pPr>
      <w:r>
        <w:rPr>
          <w:rStyle w:val="WW-DefaultParagraphFont1"/>
          <w:rFonts w:cs="Arial"/>
          <w:bCs/>
          <w:szCs w:val="28"/>
        </w:rPr>
        <w:t>e) în caz de forță majoră.</w:t>
      </w:r>
    </w:p>
    <w:p w14:paraId="17FD5FB0" w14:textId="77777777" w:rsidR="00CE0DFA" w:rsidRDefault="00CE0DFA">
      <w:pPr>
        <w:ind w:firstLine="709"/>
        <w:jc w:val="both"/>
      </w:pPr>
    </w:p>
    <w:p w14:paraId="6E4C980F" w14:textId="77777777" w:rsidR="00CE0DFA" w:rsidRDefault="009F5D83">
      <w:pPr>
        <w:ind w:firstLine="709"/>
        <w:jc w:val="center"/>
      </w:pPr>
      <w:r>
        <w:rPr>
          <w:rStyle w:val="WW-DefaultParagraphFont1"/>
          <w:b/>
          <w:bCs/>
          <w:sz w:val="32"/>
          <w:szCs w:val="32"/>
        </w:rPr>
        <w:t>Capitolul X – Dispoziţii finale</w:t>
      </w:r>
    </w:p>
    <w:p w14:paraId="0B726F57" w14:textId="77777777" w:rsidR="00CE0DFA" w:rsidRDefault="00CE0DFA">
      <w:pPr>
        <w:ind w:firstLine="709"/>
        <w:jc w:val="both"/>
      </w:pPr>
    </w:p>
    <w:p w14:paraId="402601B2" w14:textId="77777777" w:rsidR="00CE0DFA" w:rsidRDefault="00CE0DFA">
      <w:pPr>
        <w:ind w:firstLine="709"/>
        <w:jc w:val="both"/>
      </w:pPr>
    </w:p>
    <w:p w14:paraId="0D1BE022" w14:textId="77777777" w:rsidR="00CE0DFA" w:rsidRDefault="009F5D83">
      <w:pPr>
        <w:ind w:firstLine="709"/>
        <w:jc w:val="both"/>
      </w:pPr>
      <w:r>
        <w:rPr>
          <w:rStyle w:val="WW-DefaultParagraphFont1"/>
          <w:b/>
          <w:bCs/>
          <w:szCs w:val="28"/>
        </w:rPr>
        <w:t xml:space="preserve">Art.33. </w:t>
      </w:r>
      <w:r>
        <w:rPr>
          <w:rStyle w:val="WW-DefaultParagraphFont1"/>
          <w:szCs w:val="28"/>
        </w:rPr>
        <w:t xml:space="preserve">Se interzice subdelegarea serviciului public de ridicare, transport şi depozitare de către </w:t>
      </w:r>
      <w:r>
        <w:rPr>
          <w:rStyle w:val="WW-DefaultParagraphFont1"/>
          <w:szCs w:val="28"/>
        </w:rPr>
        <w:t>operator.</w:t>
      </w:r>
    </w:p>
    <w:p w14:paraId="0172435C" w14:textId="77777777" w:rsidR="00CE0DFA" w:rsidRDefault="00CE0DFA">
      <w:pPr>
        <w:ind w:firstLine="709"/>
        <w:jc w:val="both"/>
      </w:pPr>
    </w:p>
    <w:p w14:paraId="178ECD15" w14:textId="77777777" w:rsidR="00CE0DFA" w:rsidRDefault="009F5D83">
      <w:pPr>
        <w:ind w:firstLine="709"/>
        <w:jc w:val="both"/>
      </w:pPr>
      <w:r>
        <w:rPr>
          <w:rStyle w:val="WW-DefaultParagraphFont1"/>
          <w:b/>
          <w:bCs/>
          <w:szCs w:val="28"/>
        </w:rPr>
        <w:t xml:space="preserve">Art.34. </w:t>
      </w:r>
      <w:r>
        <w:rPr>
          <w:rStyle w:val="WW-DefaultParagraphFont1"/>
          <w:szCs w:val="28"/>
        </w:rPr>
        <w:t>Orice modificare a legislaţiei incidente în materie, va modifica de drept prezentul caiet de sarcini.</w:t>
      </w:r>
    </w:p>
    <w:p w14:paraId="5C5E5BFF" w14:textId="77777777" w:rsidR="00CE0DFA" w:rsidRDefault="00CE0DFA">
      <w:pPr>
        <w:ind w:firstLine="709"/>
        <w:jc w:val="both"/>
        <w:rPr>
          <w:szCs w:val="28"/>
        </w:rPr>
      </w:pPr>
    </w:p>
    <w:p w14:paraId="2AFC21EA" w14:textId="77777777" w:rsidR="00CE0DFA" w:rsidRDefault="009F5D83">
      <w:pPr>
        <w:rPr>
          <w:rFonts w:cs="Tahoma"/>
          <w:b/>
          <w:szCs w:val="28"/>
        </w:rPr>
      </w:pPr>
      <w:r>
        <w:rPr>
          <w:rFonts w:cs="Tahoma"/>
          <w:b/>
          <w:szCs w:val="28"/>
        </w:rPr>
        <w:tab/>
      </w:r>
    </w:p>
    <w:p w14:paraId="25ADC8C1" w14:textId="77777777" w:rsidR="00CE0DFA" w:rsidRDefault="00CE0DFA">
      <w:pPr>
        <w:rPr>
          <w:rFonts w:cs="Tahoma"/>
          <w:b/>
          <w:szCs w:val="28"/>
        </w:rPr>
      </w:pPr>
    </w:p>
    <w:tbl>
      <w:tblPr>
        <w:tblW w:w="9640" w:type="dxa"/>
        <w:tblInd w:w="108" w:type="dxa"/>
        <w:tblLayout w:type="fixed"/>
        <w:tblCellMar>
          <w:left w:w="10" w:type="dxa"/>
          <w:right w:w="10" w:type="dxa"/>
        </w:tblCellMar>
        <w:tblLook w:val="0000" w:firstRow="0" w:lastRow="0" w:firstColumn="0" w:lastColumn="0" w:noHBand="0" w:noVBand="0"/>
      </w:tblPr>
      <w:tblGrid>
        <w:gridCol w:w="4820"/>
        <w:gridCol w:w="4820"/>
      </w:tblGrid>
      <w:tr w:rsidR="00CE0DFA" w14:paraId="5AD946B0" w14:textId="77777777">
        <w:tblPrEx>
          <w:tblCellMar>
            <w:top w:w="0" w:type="dxa"/>
            <w:bottom w:w="0" w:type="dxa"/>
          </w:tblCellMar>
        </w:tblPrEx>
        <w:tc>
          <w:tcPr>
            <w:tcW w:w="4820" w:type="dxa"/>
            <w:shd w:val="clear" w:color="auto" w:fill="auto"/>
            <w:tcMar>
              <w:top w:w="0" w:type="dxa"/>
              <w:left w:w="108" w:type="dxa"/>
              <w:bottom w:w="0" w:type="dxa"/>
              <w:right w:w="108" w:type="dxa"/>
            </w:tcMar>
          </w:tcPr>
          <w:p w14:paraId="16FB572D" w14:textId="77777777" w:rsidR="00CE0DFA" w:rsidRDefault="009F5D83">
            <w:pPr>
              <w:snapToGrid w:val="0"/>
              <w:jc w:val="center"/>
              <w:rPr>
                <w:sz w:val="30"/>
              </w:rPr>
            </w:pPr>
            <w:r>
              <w:rPr>
                <w:sz w:val="30"/>
              </w:rPr>
              <w:t xml:space="preserve">          Director Executiv,</w:t>
            </w:r>
          </w:p>
        </w:tc>
        <w:tc>
          <w:tcPr>
            <w:tcW w:w="4820" w:type="dxa"/>
            <w:shd w:val="clear" w:color="auto" w:fill="auto"/>
            <w:tcMar>
              <w:top w:w="0" w:type="dxa"/>
              <w:left w:w="108" w:type="dxa"/>
              <w:bottom w:w="0" w:type="dxa"/>
              <w:right w:w="108" w:type="dxa"/>
            </w:tcMar>
          </w:tcPr>
          <w:p w14:paraId="434C22A1" w14:textId="77777777" w:rsidR="00CE0DFA" w:rsidRDefault="009F5D83">
            <w:pPr>
              <w:snapToGrid w:val="0"/>
              <w:jc w:val="center"/>
            </w:pPr>
            <w:r>
              <w:rPr>
                <w:sz w:val="30"/>
              </w:rPr>
              <w:t xml:space="preserve">          Sef Serviciu,</w:t>
            </w:r>
          </w:p>
        </w:tc>
      </w:tr>
      <w:tr w:rsidR="00CE0DFA" w14:paraId="7F487C55" w14:textId="77777777">
        <w:tblPrEx>
          <w:tblCellMar>
            <w:top w:w="0" w:type="dxa"/>
            <w:bottom w:w="0" w:type="dxa"/>
          </w:tblCellMar>
        </w:tblPrEx>
        <w:tc>
          <w:tcPr>
            <w:tcW w:w="4820" w:type="dxa"/>
            <w:shd w:val="clear" w:color="auto" w:fill="auto"/>
            <w:tcMar>
              <w:top w:w="0" w:type="dxa"/>
              <w:left w:w="108" w:type="dxa"/>
              <w:bottom w:w="0" w:type="dxa"/>
              <w:right w:w="108" w:type="dxa"/>
            </w:tcMar>
          </w:tcPr>
          <w:p w14:paraId="5C79C3B9" w14:textId="77777777" w:rsidR="00CE0DFA" w:rsidRDefault="009F5D83">
            <w:pPr>
              <w:snapToGrid w:val="0"/>
              <w:jc w:val="center"/>
              <w:rPr>
                <w:sz w:val="30"/>
              </w:rPr>
            </w:pPr>
            <w:r>
              <w:rPr>
                <w:sz w:val="30"/>
              </w:rPr>
              <w:t xml:space="preserve">     Delia Ciucă</w:t>
            </w:r>
          </w:p>
        </w:tc>
        <w:tc>
          <w:tcPr>
            <w:tcW w:w="4820" w:type="dxa"/>
            <w:shd w:val="clear" w:color="auto" w:fill="auto"/>
            <w:tcMar>
              <w:top w:w="0" w:type="dxa"/>
              <w:left w:w="108" w:type="dxa"/>
              <w:bottom w:w="0" w:type="dxa"/>
              <w:right w:w="108" w:type="dxa"/>
            </w:tcMar>
          </w:tcPr>
          <w:p w14:paraId="46567EBA" w14:textId="77777777" w:rsidR="00CE0DFA" w:rsidRDefault="009F5D83">
            <w:pPr>
              <w:snapToGrid w:val="0"/>
              <w:jc w:val="center"/>
            </w:pPr>
            <w:r>
              <w:rPr>
                <w:sz w:val="30"/>
              </w:rPr>
              <w:t xml:space="preserve">         Claudiu Iancu</w:t>
            </w:r>
          </w:p>
        </w:tc>
      </w:tr>
    </w:tbl>
    <w:p w14:paraId="1AD6D61F" w14:textId="77777777" w:rsidR="00CE0DFA" w:rsidRDefault="00CE0DFA"/>
    <w:sectPr w:rsidR="00CE0DFA">
      <w:pgSz w:w="11906" w:h="16838"/>
      <w:pgMar w:top="851" w:right="850"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7B16" w14:textId="77777777" w:rsidR="009F5D83" w:rsidRDefault="009F5D83">
      <w:r>
        <w:separator/>
      </w:r>
    </w:p>
  </w:endnote>
  <w:endnote w:type="continuationSeparator" w:id="0">
    <w:p w14:paraId="48F649F5" w14:textId="77777777" w:rsidR="009F5D83" w:rsidRDefault="009F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charset w:val="00"/>
    <w:family w:val="auto"/>
    <w:pitch w:val="default"/>
  </w:font>
  <w:font w:name="OpenSymbol">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imesNewRomanPSMT">
    <w:charset w:val="00"/>
    <w:family w:val="auto"/>
    <w:pitch w:val="default"/>
  </w:font>
  <w:font w:name="Times">
    <w:panose1 w:val="020206030504050203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B9E1" w14:textId="77777777" w:rsidR="009F5D83" w:rsidRDefault="009F5D83">
      <w:r>
        <w:rPr>
          <w:color w:val="000000"/>
        </w:rPr>
        <w:separator/>
      </w:r>
    </w:p>
  </w:footnote>
  <w:footnote w:type="continuationSeparator" w:id="0">
    <w:p w14:paraId="4E5F6CDD" w14:textId="77777777" w:rsidR="009F5D83" w:rsidRDefault="009F5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6522D"/>
    <w:multiLevelType w:val="multilevel"/>
    <w:tmpl w:val="B220F794"/>
    <w:lvl w:ilvl="0">
      <w:start w:val="1"/>
      <w:numFmt w:val="none"/>
      <w:suff w:val="nothing"/>
      <w:lvlText w:val="%1"/>
      <w:lvlJc w:val="left"/>
      <w:pPr>
        <w:ind w:left="432" w:hanging="432"/>
      </w:pPr>
      <w:rPr>
        <w:rFonts w:ascii="Symbol" w:hAnsi="Symbol" w:cs="StarSymbol"/>
        <w:bCs/>
        <w:sz w:val="18"/>
        <w:szCs w:val="18"/>
      </w:rPr>
    </w:lvl>
    <w:lvl w:ilvl="1">
      <w:start w:val="1"/>
      <w:numFmt w:val="none"/>
      <w:suff w:val="nothing"/>
      <w:lvlText w:val="%2"/>
      <w:lvlJc w:val="left"/>
      <w:pPr>
        <w:ind w:left="576" w:hanging="576"/>
      </w:pPr>
      <w:rPr>
        <w:rFonts w:ascii="OpenSymbol" w:hAnsi="OpenSymbol" w:cs="StarSymbol"/>
        <w:sz w:val="18"/>
        <w:szCs w:val="18"/>
      </w:rPr>
    </w:lvl>
    <w:lvl w:ilvl="2">
      <w:start w:val="1"/>
      <w:numFmt w:val="none"/>
      <w:suff w:val="nothing"/>
      <w:lvlText w:val="%3"/>
      <w:lvlJc w:val="left"/>
      <w:pPr>
        <w:ind w:left="720" w:hanging="720"/>
      </w:pPr>
      <w:rPr>
        <w:color w:val="000000"/>
        <w:szCs w:val="28"/>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41A6335A"/>
    <w:multiLevelType w:val="multilevel"/>
    <w:tmpl w:val="6854BE78"/>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15:restartNumberingAfterBreak="0">
    <w:nsid w:val="4FAD59D1"/>
    <w:multiLevelType w:val="multilevel"/>
    <w:tmpl w:val="DC265A38"/>
    <w:lvl w:ilvl="0">
      <w:start w:val="1"/>
      <w:numFmt w:val="lowerLetter"/>
      <w:lvlText w:val="%1)"/>
      <w:lvlJc w:val="left"/>
      <w:pPr>
        <w:ind w:left="720" w:hanging="360"/>
      </w:pPr>
      <w:rPr>
        <w:sz w:val="18"/>
        <w:szCs w:val="18"/>
      </w:rPr>
    </w:lvl>
    <w:lvl w:ilvl="1">
      <w:start w:val="1"/>
      <w:numFmt w:val="lowerLetter"/>
      <w:lvlText w:val="%2)"/>
      <w:lvlJc w:val="left"/>
      <w:pPr>
        <w:ind w:left="1080" w:hanging="360"/>
      </w:pPr>
      <w:rPr>
        <w:rFonts w:ascii="OpenSymbol" w:hAnsi="OpenSymbol" w:cs="StarSymbol"/>
        <w:sz w:val="18"/>
        <w:szCs w:val="18"/>
      </w:r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E0DFA"/>
    <w:rsid w:val="009E3613"/>
    <w:rsid w:val="009F5D83"/>
    <w:rsid w:val="00CE0DFA"/>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390CC"/>
  <w15:docId w15:val="{6FCFAC27-115A-4D7B-9BF6-ED12E3E0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8"/>
      <w:lang w:eastAsia="ar-SA"/>
    </w:rPr>
  </w:style>
  <w:style w:type="paragraph" w:styleId="Heading1">
    <w:name w:val="heading 1"/>
    <w:basedOn w:val="Normal"/>
    <w:next w:val="Normal"/>
    <w:uiPriority w:val="9"/>
    <w:qFormat/>
    <w:pPr>
      <w:keepNext/>
      <w:jc w:val="center"/>
      <w:outlineLvl w:val="0"/>
    </w:pPr>
    <w:rPr>
      <w:rFonts w:ascii="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color w:val="000000"/>
      <w:szCs w:val="28"/>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000000"/>
      <w:szCs w:val="28"/>
      <w:lang w:val="fr-FR"/>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bCs/>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color w:val="000000"/>
      <w:szCs w:val="28"/>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tarSymbol"/>
      <w:sz w:val="18"/>
      <w:szCs w:val="18"/>
    </w:rPr>
  </w:style>
  <w:style w:type="character" w:customStyle="1" w:styleId="WW8Num3z1">
    <w:name w:val="WW8Num3z1"/>
    <w:rPr>
      <w:rFonts w:ascii="OpenSymbol" w:hAnsi="OpenSymbol" w:cs="StarSymbol"/>
      <w:sz w:val="18"/>
      <w:szCs w:val="18"/>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tarSymbol"/>
      <w:bCs/>
      <w:color w:val="000000"/>
      <w:sz w:val="18"/>
      <w:szCs w:val="18"/>
    </w:rPr>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tarSymbol"/>
      <w:bCs/>
      <w:color w:val="000000"/>
      <w:sz w:val="18"/>
      <w:szCs w:val="18"/>
    </w:rPr>
  </w:style>
  <w:style w:type="character" w:customStyle="1" w:styleId="WW8Num6z1">
    <w:name w:val="WW8Num6z1"/>
    <w:rPr>
      <w:rFonts w:ascii="OpenSymbol" w:hAnsi="OpenSymbol" w:cs="StarSymbol"/>
      <w:sz w:val="18"/>
      <w:szCs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4z1">
    <w:name w:val="WW8Num4z1"/>
    <w:rPr>
      <w:rFonts w:ascii="OpenSymbol" w:hAnsi="OpenSymbol" w:cs="StarSymbol"/>
      <w:sz w:val="18"/>
      <w:szCs w:val="18"/>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tarSymbol"/>
      <w:sz w:val="18"/>
      <w:szCs w:val="18"/>
    </w:rPr>
  </w:style>
  <w:style w:type="character" w:customStyle="1" w:styleId="WW8Num9z1">
    <w:name w:val="WW8Num9z1"/>
    <w:rPr>
      <w:rFonts w:ascii="OpenSymbol" w:hAnsi="OpenSymbol" w:cs="StarSymbol"/>
      <w:sz w:val="18"/>
      <w:szCs w:val="18"/>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
    <w:name w:val="WW-Default Paragraph Font"/>
  </w:style>
  <w:style w:type="character" w:customStyle="1" w:styleId="WW8Num10z0">
    <w:name w:val="WW8Num10z0"/>
    <w:rPr>
      <w:rFonts w:ascii="Symbol" w:hAnsi="Symbol" w:cs="StarSymbol"/>
      <w:sz w:val="18"/>
      <w:szCs w:val="18"/>
    </w:rPr>
  </w:style>
  <w:style w:type="character" w:customStyle="1" w:styleId="WW8Num10z1">
    <w:name w:val="WW8Num10z1"/>
    <w:rPr>
      <w:rFonts w:ascii="OpenSymbol" w:hAnsi="Open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Bullets">
    <w:name w:val="Bullets"/>
    <w:rPr>
      <w:rFonts w:ascii="StarSymbol" w:eastAsia="StarSymbol" w:hAnsi="StarSymbol" w:cs="StarSymbol"/>
      <w:sz w:val="18"/>
      <w:szCs w:val="18"/>
    </w:rPr>
  </w:style>
  <w:style w:type="character" w:customStyle="1" w:styleId="WW-DefaultParagraphFont1">
    <w:name w:val="WW-Default Paragraph Font1"/>
  </w:style>
  <w:style w:type="character" w:styleId="Hyperlink">
    <w:name w:val="Hyperlink"/>
    <w:rPr>
      <w:color w:val="0000FF"/>
      <w:u w:val="single"/>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DefaultParagraphFont11">
    <w:name w:val="WW-Default Paragraph Font11"/>
  </w:style>
  <w:style w:type="character" w:customStyle="1" w:styleId="BalloonTextChar">
    <w:name w:val="Balloon Text Char"/>
    <w:rPr>
      <w:rFonts w:ascii="Tahoma" w:hAnsi="Tahoma" w:cs="Tahoma"/>
      <w:sz w:val="16"/>
      <w:szCs w:val="16"/>
      <w:lang w:val="ro-RO"/>
    </w:rPr>
  </w:style>
  <w:style w:type="character" w:customStyle="1" w:styleId="NumberingSymbols">
    <w:name w:val="Numbering Symbols"/>
  </w:style>
  <w:style w:type="character" w:customStyle="1" w:styleId="WW-DefaultParagraphFont111">
    <w:name w:val="WW-Default Paragraph Font111"/>
  </w:style>
  <w:style w:type="character" w:customStyle="1" w:styleId="apple-converted-space">
    <w:name w:val="apple-converted-space"/>
  </w:style>
  <w:style w:type="paragraph" w:customStyle="1" w:styleId="Heading">
    <w:name w:val="Heading"/>
    <w:basedOn w:val="Normal"/>
    <w:next w:val="BodyText"/>
    <w:pPr>
      <w:keepNext/>
      <w:spacing w:before="240" w:after="120"/>
    </w:pPr>
    <w:rPr>
      <w:rFonts w:ascii="Arial" w:eastAsia="Lucida Sans Unicode" w:hAnsi="Arial" w:cs="Tahoma"/>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u">
    <w:name w:val="Eu"/>
    <w:basedOn w:val="Normal"/>
    <w:pPr>
      <w:ind w:firstLine="720"/>
      <w:jc w:val="both"/>
    </w:pPr>
    <w:rPr>
      <w:rFonts w:ascii="Arial" w:hAnsi="Arial" w:cs="Arial"/>
    </w:rPr>
  </w:style>
  <w:style w:type="paragraph" w:customStyle="1" w:styleId="Cristi">
    <w:name w:val="Cristi"/>
    <w:basedOn w:val="Normal"/>
    <w:pPr>
      <w:ind w:firstLine="720"/>
      <w:jc w:val="both"/>
    </w:pPr>
    <w:rPr>
      <w:rFonts w:ascii="Arial" w:hAnsi="Arial" w:cs="Arial"/>
    </w:rPr>
  </w:style>
  <w:style w:type="paragraph" w:styleId="BalloonText">
    <w:name w:val="Balloon Text"/>
    <w:basedOn w:val="Normal"/>
    <w:rPr>
      <w:rFonts w:ascii="Tahoma" w:hAnsi="Tahoma" w:cs="Tahoma"/>
      <w:sz w:val="16"/>
      <w:szCs w:val="16"/>
    </w:rPr>
  </w:style>
  <w:style w:type="paragraph" w:styleId="BodyTextFirstIndent">
    <w:name w:val="Body Text First Indent"/>
    <w:basedOn w:val="BodyText"/>
    <w:pPr>
      <w:ind w:firstLine="283"/>
    </w:pPr>
  </w:style>
  <w:style w:type="paragraph" w:styleId="BodyTextIndent">
    <w:name w:val="Body Text Indent"/>
    <w:basedOn w:val="BodyText"/>
    <w:pPr>
      <w:ind w:left="283"/>
    </w:p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2366</Words>
  <Characters>13492</Characters>
  <Application>Microsoft Office Word</Application>
  <DocSecurity>0</DocSecurity>
  <Lines>112</Lines>
  <Paragraphs>31</Paragraphs>
  <ScaleCrop>false</ScaleCrop>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mateea</dc:creator>
  <cp:lastModifiedBy>Vlad-Andrei Gruia</cp:lastModifiedBy>
  <cp:revision>2</cp:revision>
  <cp:lastPrinted>2017-01-12T08:20:00Z</cp:lastPrinted>
  <dcterms:created xsi:type="dcterms:W3CDTF">2021-09-16T10:42:00Z</dcterms:created>
  <dcterms:modified xsi:type="dcterms:W3CDTF">2021-09-16T10:42:00Z</dcterms:modified>
</cp:coreProperties>
</file>